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1C238" w14:textId="77777777" w:rsidR="00F85BE1" w:rsidRPr="002F494F" w:rsidRDefault="00F85BE1" w:rsidP="00F85B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28E49664" w14:textId="77777777" w:rsidR="00F85BE1" w:rsidRPr="002F494F" w:rsidRDefault="00F85BE1" w:rsidP="00F85B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646A4F12" w14:textId="62101A20" w:rsidR="00F85BE1" w:rsidRPr="002F494F" w:rsidRDefault="00F85BE1" w:rsidP="00F85B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 w:rsidR="00A7691A">
        <w:rPr>
          <w:rFonts w:ascii="Arial" w:hAnsi="Arial" w:cs="Arial"/>
          <w:sz w:val="24"/>
          <w:szCs w:val="24"/>
        </w:rPr>
        <w:t>06</w:t>
      </w:r>
      <w:r w:rsidRPr="002F494F">
        <w:rPr>
          <w:rFonts w:ascii="Arial" w:hAnsi="Arial" w:cs="Arial"/>
          <w:sz w:val="24"/>
          <w:szCs w:val="24"/>
        </w:rPr>
        <w:t>/0</w:t>
      </w:r>
      <w:r w:rsidR="00A7691A">
        <w:rPr>
          <w:rFonts w:ascii="Arial" w:hAnsi="Arial" w:cs="Arial"/>
          <w:sz w:val="24"/>
          <w:szCs w:val="24"/>
        </w:rPr>
        <w:t>4</w:t>
      </w:r>
      <w:r w:rsidRPr="002F494F">
        <w:rPr>
          <w:rFonts w:ascii="Arial" w:hAnsi="Arial" w:cs="Arial"/>
          <w:sz w:val="24"/>
          <w:szCs w:val="24"/>
        </w:rPr>
        <w:t>/2020</w:t>
      </w:r>
    </w:p>
    <w:p w14:paraId="5D685016" w14:textId="77777777" w:rsidR="00F85BE1" w:rsidRDefault="00F85BE1" w:rsidP="00F85BE1">
      <w:pPr>
        <w:spacing w:after="0" w:line="240" w:lineRule="auto"/>
        <w:rPr>
          <w:rFonts w:ascii="Arial" w:hAnsi="Arial" w:cs="Arial"/>
        </w:rPr>
      </w:pPr>
    </w:p>
    <w:p w14:paraId="05D54113" w14:textId="77777777" w:rsidR="00F85BE1" w:rsidRPr="002F494F" w:rsidRDefault="00F85BE1" w:rsidP="00F85B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>AULA 1 – 4ª ANO</w:t>
      </w:r>
    </w:p>
    <w:p w14:paraId="612E2AA6" w14:textId="77777777" w:rsidR="00F85BE1" w:rsidRDefault="00F85BE1" w:rsidP="00F85BE1">
      <w:pPr>
        <w:spacing w:after="0" w:line="240" w:lineRule="auto"/>
      </w:pPr>
    </w:p>
    <w:p w14:paraId="43271DB6" w14:textId="77777777" w:rsidR="00F85BE1" w:rsidRP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Parece simples só abrir a boca e cantar. De certa forma é assim, mas a técnica vocal envolve diversos processos. É um conjunto de movimentos fisiológicos, selecionados para isso, ordenados e sistematizados com a finalidade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melhorar a qualidade da voz, e não causar danos.</w:t>
      </w:r>
    </w:p>
    <w:p w14:paraId="4EABAF2D" w14:textId="77777777" w:rsid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É por meio da busca pela independência dos músculos atuantes no canto que se pode chegar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ao ponto correto </w:t>
      </w:r>
      <w:r w:rsidRPr="00F85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mecanismo vocal. As técnicas de canto consistem basicamente na junção de exercícios de relaxamento, respiração e bom uso da caixa de ressonância.</w:t>
      </w:r>
    </w:p>
    <w:p w14:paraId="2B6C25F1" w14:textId="77777777" w:rsid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F86B29" w14:textId="77777777" w:rsidR="00F85BE1" w:rsidRP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85B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EXERCÍCIOS DE RELAXAMENTO: </w:t>
      </w:r>
    </w:p>
    <w:p w14:paraId="4B33F137" w14:textId="77777777"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>Circular a cabeça para a Direita e para a esquerda</w:t>
      </w:r>
    </w:p>
    <w:p w14:paraId="22B9A56C" w14:textId="77777777"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 xml:space="preserve">Circular a cabeça para os lados, para cima e para </w:t>
      </w:r>
      <w:proofErr w:type="gramStart"/>
      <w:r w:rsidRPr="00F85BE1">
        <w:rPr>
          <w:rFonts w:ascii="Arial" w:hAnsi="Arial" w:cs="Arial"/>
          <w:sz w:val="24"/>
          <w:szCs w:val="24"/>
        </w:rPr>
        <w:t>baixo</w:t>
      </w:r>
      <w:proofErr w:type="gramEnd"/>
    </w:p>
    <w:p w14:paraId="470BDCED" w14:textId="77777777"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>Fazer caretas procurando utilizar todos os músculos do rosto</w:t>
      </w:r>
    </w:p>
    <w:p w14:paraId="2D274EE2" w14:textId="77777777"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>Articular A/E/I/O/U, forçando o diafragma e as expressões.</w:t>
      </w:r>
    </w:p>
    <w:p w14:paraId="580A0553" w14:textId="77777777" w:rsidR="002F494F" w:rsidRDefault="002F494F" w:rsidP="00F85BE1">
      <w:pPr>
        <w:ind w:firstLine="709"/>
      </w:pPr>
    </w:p>
    <w:p w14:paraId="137B1719" w14:textId="77777777" w:rsidR="00F85BE1" w:rsidRPr="007221E4" w:rsidRDefault="002F494F" w:rsidP="007221E4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7221E4">
        <w:rPr>
          <w:rFonts w:ascii="Arial" w:hAnsi="Arial" w:cs="Arial"/>
          <w:b/>
          <w:bCs/>
          <w:sz w:val="24"/>
          <w:szCs w:val="24"/>
        </w:rPr>
        <w:t>APARELHO FONADOR</w:t>
      </w:r>
    </w:p>
    <w:p w14:paraId="7431DAAB" w14:textId="77777777" w:rsidR="007221E4" w:rsidRPr="007221E4" w:rsidRDefault="000A0F4E" w:rsidP="000A0F4E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="007221E4" w:rsidRPr="002F494F">
        <w:rPr>
          <w:b/>
          <w:bCs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B19CD40" wp14:editId="57E4043D">
            <wp:simplePos x="0" y="0"/>
            <wp:positionH relativeFrom="margin">
              <wp:posOffset>-308610</wp:posOffset>
            </wp:positionH>
            <wp:positionV relativeFrom="paragraph">
              <wp:posOffset>168910</wp:posOffset>
            </wp:positionV>
            <wp:extent cx="3020695" cy="3505200"/>
            <wp:effectExtent l="0" t="0" r="8255" b="0"/>
            <wp:wrapSquare wrapText="bothSides"/>
            <wp:docPr id="1" name="Imagem 1" descr="Blog da Linguística para Alunos - KARISE: FUNCIONAMENT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da Linguística para Alunos - KARISE: FUNCIONAMENTO 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1E4" w:rsidRPr="007221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Os pulmões, os brônquios e a traqueia</w:t>
      </w:r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- estes são os órgãos respiratórios que fornecem a corrente de </w:t>
      </w:r>
      <w:hyperlink r:id="rId9" w:history="1">
        <w:r w:rsidR="007221E4" w:rsidRPr="007221E4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matéria-prima da fonação;</w:t>
      </w:r>
    </w:p>
    <w:p w14:paraId="379EC1FD" w14:textId="77777777" w:rsidR="007221E4" w:rsidRPr="007221E4" w:rsidRDefault="000A0F4E" w:rsidP="000A0F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laringe é o lugar onde se localizam as cordas vocais, que produzem a energia sonora utilizada na fala;</w:t>
      </w:r>
      <w:r w:rsid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cavidades (faringe, boca e fossas nasais) que funcionam como caixa de ressonância, uma vez que a cavidade bucal pode variar de forma e de volume, graças aos movimentos dos órgãos ativos, sobretudo da língua, importantíssimos na fonação, tornando-se sinônimo de idioma.</w:t>
      </w:r>
    </w:p>
    <w:p w14:paraId="6084E817" w14:textId="77777777" w:rsidR="002F494F" w:rsidRDefault="002F494F" w:rsidP="002F494F">
      <w:pPr>
        <w:rPr>
          <w:b/>
          <w:bCs/>
        </w:rPr>
      </w:pPr>
    </w:p>
    <w:p w14:paraId="65C8AABF" w14:textId="77777777" w:rsidR="000A0F4E" w:rsidRDefault="000A0F4E" w:rsidP="002F494F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5E4B4CE8" w14:textId="77777777" w:rsidR="000A0F4E" w:rsidRDefault="000A0F4E" w:rsidP="002F494F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9D2533A" w14:textId="77777777" w:rsidR="002F494F" w:rsidRPr="002F494F" w:rsidRDefault="002F494F" w:rsidP="000A0F4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>AS PREGAS VOCAIS</w:t>
      </w:r>
    </w:p>
    <w:p w14:paraId="64CF7D9C" w14:textId="77777777" w:rsidR="002F494F" w:rsidRDefault="002F494F" w:rsidP="002F49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lastRenderedPageBreak/>
        <w:t xml:space="preserve">As </w:t>
      </w:r>
      <w:r w:rsidR="000A0F4E">
        <w:rPr>
          <w:rFonts w:ascii="Arial" w:hAnsi="Arial" w:cs="Arial"/>
          <w:sz w:val="24"/>
          <w:szCs w:val="24"/>
        </w:rPr>
        <w:t>cordas</w:t>
      </w:r>
      <w:r w:rsidRPr="002F494F">
        <w:rPr>
          <w:rFonts w:ascii="Arial" w:hAnsi="Arial" w:cs="Arial"/>
          <w:sz w:val="24"/>
          <w:szCs w:val="24"/>
        </w:rPr>
        <w:t xml:space="preserve"> vocais</w:t>
      </w:r>
      <w:r w:rsidR="000A0F4E" w:rsidRPr="000A0F4E">
        <w:rPr>
          <w:rFonts w:ascii="Arial" w:hAnsi="Arial" w:cs="Arial"/>
          <w:sz w:val="24"/>
          <w:szCs w:val="24"/>
        </w:rPr>
        <w:t xml:space="preserve"> 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são </w:t>
      </w:r>
      <w:r w:rsidR="000A0F4E" w:rsidRPr="000A0F4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um tecido musculoso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, situadas no interior da laringe</w:t>
      </w:r>
      <w:r w:rsid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 ao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expulsar o ar por elas</w:t>
      </w:r>
      <w:r w:rsid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fazem vibrar produzindo o som pelo qual nos comunicamos.</w:t>
      </w:r>
      <w:r w:rsid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Elas</w:t>
      </w:r>
      <w:r w:rsidRPr="002F494F">
        <w:rPr>
          <w:rFonts w:ascii="Arial" w:hAnsi="Arial" w:cs="Arial"/>
          <w:sz w:val="24"/>
          <w:szCs w:val="24"/>
        </w:rPr>
        <w:t xml:space="preserve"> fazem o movimento abre-fecha, ou seja, quando estamos calados elas estão abertas (momento da respiração) e quando falamos ou </w:t>
      </w:r>
      <w:proofErr w:type="gramStart"/>
      <w:r w:rsidRPr="002F494F">
        <w:rPr>
          <w:rFonts w:ascii="Arial" w:hAnsi="Arial" w:cs="Arial"/>
          <w:sz w:val="24"/>
          <w:szCs w:val="24"/>
        </w:rPr>
        <w:t>cantamos elas</w:t>
      </w:r>
      <w:proofErr w:type="gramEnd"/>
      <w:r w:rsidRPr="002F494F">
        <w:rPr>
          <w:rFonts w:ascii="Arial" w:hAnsi="Arial" w:cs="Arial"/>
          <w:sz w:val="24"/>
          <w:szCs w:val="24"/>
        </w:rPr>
        <w:t xml:space="preserve"> se fecham (momento da fonação). Infelizmente elas não fazem somente estes movimentos, mas também se chocam quando são submetidas a abusos vocais como: gritos</w:t>
      </w:r>
      <w:proofErr w:type="gramStart"/>
      <w:r w:rsidRPr="002F494F">
        <w:rPr>
          <w:rFonts w:ascii="Arial" w:hAnsi="Arial" w:cs="Arial"/>
          <w:sz w:val="24"/>
          <w:szCs w:val="24"/>
        </w:rPr>
        <w:t>, pigarreio</w:t>
      </w:r>
      <w:proofErr w:type="gramEnd"/>
      <w:r w:rsidRPr="002F494F">
        <w:rPr>
          <w:rFonts w:ascii="Arial" w:hAnsi="Arial" w:cs="Arial"/>
          <w:sz w:val="24"/>
          <w:szCs w:val="24"/>
        </w:rPr>
        <w:t xml:space="preserve"> e tosses excessivos, utilizar tons graves ou agudos demais, praticar esportes falando, competição sonora, etc... Estes choques podem prejudicar demasiadamente as pregas vocais.</w:t>
      </w:r>
    </w:p>
    <w:p w14:paraId="0712A397" w14:textId="77777777" w:rsidR="007221E4" w:rsidRDefault="007221E4" w:rsidP="002F494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11A8A21" w14:textId="77777777" w:rsidR="007221E4" w:rsidRPr="007221E4" w:rsidRDefault="007221E4" w:rsidP="002F494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221E4">
        <w:rPr>
          <w:rFonts w:ascii="Arial" w:hAnsi="Arial" w:cs="Arial"/>
          <w:b/>
          <w:bCs/>
          <w:sz w:val="24"/>
          <w:szCs w:val="24"/>
        </w:rPr>
        <w:t>CUIDADOS NECESSÁRIOS</w:t>
      </w:r>
    </w:p>
    <w:p w14:paraId="22320F9F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Beba bastante água para manter as pregas vocais hidratadas e em boa condição de vibração.</w:t>
      </w:r>
    </w:p>
    <w:p w14:paraId="758E1582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Coma maçã! A maçã possui propriedades adstringentes que auxiliam na limpeza da boca e da faringe, favorecendo uma voz com melhor ressonância.</w:t>
      </w:r>
    </w:p>
    <w:p w14:paraId="66DC18C1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Beba suco de frutas! (Principalmente de frutas cítricas).</w:t>
      </w:r>
    </w:p>
    <w:p w14:paraId="24AEA01F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usar roupas apertadas, principalmente nas regiões do abdômen, cintura, peito e pescoço, pois isso poderá dificultar a respiração.</w:t>
      </w:r>
    </w:p>
    <w:p w14:paraId="5A419057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Não use pastilhas, sprays, anestésicos sem orientação médica, pois para cada caso existe uma medicação específica.</w:t>
      </w:r>
    </w:p>
    <w:p w14:paraId="204B3399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alimentos gordurosos e "pesados" antes das apresentações, pois dificultam a digestão.</w:t>
      </w:r>
    </w:p>
    <w:p w14:paraId="00072DD5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Durma bem! Procure dormir, no mínimo, 8 horas por dia.</w:t>
      </w:r>
    </w:p>
    <w:p w14:paraId="2E75EF2A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Não durma de estômago cheio</w:t>
      </w:r>
      <w:proofErr w:type="gramStart"/>
      <w:r w:rsidRPr="007221E4">
        <w:rPr>
          <w:rFonts w:ascii="Arial" w:hAnsi="Arial" w:cs="Arial"/>
          <w:sz w:val="24"/>
          <w:szCs w:val="24"/>
        </w:rPr>
        <w:t xml:space="preserve"> pois</w:t>
      </w:r>
      <w:proofErr w:type="gramEnd"/>
      <w:r w:rsidRPr="007221E4">
        <w:rPr>
          <w:rFonts w:ascii="Arial" w:hAnsi="Arial" w:cs="Arial"/>
          <w:sz w:val="24"/>
          <w:szCs w:val="24"/>
        </w:rPr>
        <w:t xml:space="preserve"> pode provocar refluxo gastresofágico que é altamente prejudicial às pregas vocais.</w:t>
      </w:r>
    </w:p>
    <w:p w14:paraId="7D64ED3B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 xml:space="preserve">Não cante se estiver doente! Quando cantamos envolvemos todo o nosso corpo e gastamos muita energia, então </w:t>
      </w:r>
      <w:proofErr w:type="gramStart"/>
      <w:r w:rsidRPr="007221E4">
        <w:rPr>
          <w:rFonts w:ascii="Arial" w:hAnsi="Arial" w:cs="Arial"/>
          <w:sz w:val="24"/>
          <w:szCs w:val="24"/>
        </w:rPr>
        <w:t>recupere-se</w:t>
      </w:r>
      <w:proofErr w:type="gramEnd"/>
      <w:r w:rsidRPr="007221E4">
        <w:rPr>
          <w:rFonts w:ascii="Arial" w:hAnsi="Arial" w:cs="Arial"/>
          <w:sz w:val="24"/>
          <w:szCs w:val="24"/>
        </w:rPr>
        <w:t xml:space="preserve"> antes de voltar a cantar.</w:t>
      </w:r>
    </w:p>
    <w:p w14:paraId="23EDE925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ficar exposto por muitas horas em ambiente que utiliza ar condicionado, pois, provoca o ressecamento das pregas vocais. Em casos onde isso não for possível, procure estar sempre lubrificando as pregas vocais com água ou suco sem gelo.</w:t>
      </w:r>
    </w:p>
    <w:p w14:paraId="7915FBE4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ambiente com mofo, poeira ou cheiros muito fortes, principalmente se você for alérgico.</w:t>
      </w:r>
    </w:p>
    <w:p w14:paraId="5B6D56A8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a competição sonora, ou seja, falar ou cantar em lugares muito barulhentos.</w:t>
      </w:r>
    </w:p>
    <w:p w14:paraId="0CA25C8D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lastRenderedPageBreak/>
        <w:t>Evite choques bruscos de temperatura.</w:t>
      </w:r>
    </w:p>
    <w:p w14:paraId="4BC547D1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bebidas geladas.</w:t>
      </w:r>
    </w:p>
    <w:p w14:paraId="6A60F869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cochichar</w:t>
      </w:r>
      <w:proofErr w:type="gramStart"/>
      <w:r w:rsidRPr="007221E4">
        <w:rPr>
          <w:rFonts w:ascii="Arial" w:hAnsi="Arial" w:cs="Arial"/>
          <w:sz w:val="24"/>
          <w:szCs w:val="24"/>
        </w:rPr>
        <w:t xml:space="preserve"> pois</w:t>
      </w:r>
      <w:proofErr w:type="gramEnd"/>
      <w:r w:rsidRPr="007221E4">
        <w:rPr>
          <w:rFonts w:ascii="Arial" w:hAnsi="Arial" w:cs="Arial"/>
          <w:sz w:val="24"/>
          <w:szCs w:val="24"/>
        </w:rPr>
        <w:t>, ao contrário do que pensamos, no ato de cochichar submetemos nossas pregas vocais a um grande esforço provocando um desgaste muitas vezes maior do que se conversarmos normalmente.</w:t>
      </w:r>
    </w:p>
    <w:p w14:paraId="2526CC08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Durante a fonação, mantenha a cabeça reta, uma postura ereta com os dois pés apoiados no chão, pois assim permite a passagem do ar sem dificuldades e o diafragma trabalha melhor.</w:t>
      </w:r>
    </w:p>
    <w:p w14:paraId="5C6E1A5C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Articular bem as palavras, usando também expressões faciais para evitar o abuso vocal.</w:t>
      </w:r>
    </w:p>
    <w:p w14:paraId="06F611E5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Não economize na hora de comprar equipamentos para a voz. Os microfones devem receber atenção especial. Utilize somente a linha profissional. Quando tentamos compensar a má qualidade do som, com a voz, acabamos afônicos!</w:t>
      </w:r>
    </w:p>
    <w:p w14:paraId="291922D5" w14:textId="77777777" w:rsidR="007221E4" w:rsidRPr="002F494F" w:rsidRDefault="007221E4" w:rsidP="002F494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45A1866" w14:textId="77777777" w:rsidR="002F494F" w:rsidRDefault="007221E4" w:rsidP="007221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ATIVIDADES: </w:t>
      </w:r>
    </w:p>
    <w:p w14:paraId="4F66E4C9" w14:textId="77777777" w:rsidR="007221E4" w:rsidRDefault="007221E4" w:rsidP="007221E4">
      <w:pPr>
        <w:rPr>
          <w:rFonts w:ascii="Arial" w:hAnsi="Arial" w:cs="Arial"/>
          <w:b/>
          <w:bCs/>
          <w:sz w:val="24"/>
          <w:szCs w:val="24"/>
        </w:rPr>
      </w:pPr>
    </w:p>
    <w:p w14:paraId="3963C3CB" w14:textId="77777777" w:rsidR="007221E4" w:rsidRDefault="007221E4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01</w:t>
      </w:r>
      <w:r w:rsidR="000A0F4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A0F4E">
        <w:rPr>
          <w:rFonts w:ascii="Arial" w:hAnsi="Arial" w:cs="Arial"/>
          <w:sz w:val="24"/>
          <w:szCs w:val="24"/>
        </w:rPr>
        <w:t xml:space="preserve">Quais </w:t>
      </w:r>
      <w:r w:rsidR="000A0F4E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os órgãos respiratórios que fornecem a corrente de </w:t>
      </w:r>
      <w:hyperlink r:id="rId10" w:history="1">
        <w:r w:rsidR="000A0F4E" w:rsidRPr="007221E4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 w:rsid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a produção da nossa voz?</w:t>
      </w:r>
    </w:p>
    <w:p w14:paraId="435B153E" w14:textId="77777777" w:rsidR="000A0F4E" w:rsidRP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p w14:paraId="184AC4D7" w14:textId="77777777" w:rsidR="000A0F4E" w:rsidRDefault="000A0F4E" w:rsidP="000A0F4E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76E335E" w14:textId="77777777" w:rsid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02 -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nde se localizam as cordas vocais, que produzem a energia sonora utilizada na fala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? </w:t>
      </w:r>
    </w:p>
    <w:p w14:paraId="29B546A9" w14:textId="77777777" w:rsid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 _____________________________________________________________.</w:t>
      </w:r>
    </w:p>
    <w:p w14:paraId="2A648D00" w14:textId="77777777" w:rsid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81F70A" w14:textId="77777777" w:rsidR="000A0F4E" w:rsidRDefault="000A0F4E" w:rsidP="000A0F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Assinale a alternativa correta. </w:t>
      </w:r>
    </w:p>
    <w:p w14:paraId="0AEF23C3" w14:textId="77777777" w:rsidR="000A0F4E" w:rsidRPr="000A0F4E" w:rsidRDefault="000A0F4E" w:rsidP="000A0F4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que são as cordas vocais? </w:t>
      </w:r>
    </w:p>
    <w:p w14:paraId="133B9D53" w14:textId="77777777" w:rsidR="000A0F4E" w:rsidRDefault="000A0F4E" w:rsidP="000A0F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(   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Tecidos musculosos    (    ) Órgão   (    ) Nervos </w:t>
      </w:r>
    </w:p>
    <w:p w14:paraId="0AE1652C" w14:textId="77777777" w:rsidR="00A01350" w:rsidRDefault="00A01350" w:rsidP="000A0F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10F3671" w14:textId="77777777" w:rsidR="000A0F4E" w:rsidRDefault="000A0F4E" w:rsidP="000A0F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A87D37" w14:textId="253C06E6" w:rsidR="000A0F4E" w:rsidRDefault="00A01350" w:rsidP="000A0F4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013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04 –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texto</w:t>
      </w:r>
      <w:r w:rsid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foi explicado sobre algum alimento que auxilia na limpeza das pregas vocais? Qual?</w:t>
      </w:r>
      <w:bookmarkStart w:id="0" w:name="_GoBack"/>
      <w:bookmarkEnd w:id="0"/>
    </w:p>
    <w:p w14:paraId="2DD8A40A" w14:textId="77777777" w:rsidR="000A0F4E" w:rsidRPr="000A0F4E" w:rsidRDefault="000A0F4E" w:rsidP="000A0F4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sectPr w:rsidR="000A0F4E" w:rsidRPr="000A0F4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F75C" w14:textId="77777777" w:rsidR="00835877" w:rsidRDefault="00835877" w:rsidP="00F85BE1">
      <w:pPr>
        <w:spacing w:after="0" w:line="240" w:lineRule="auto"/>
      </w:pPr>
      <w:r>
        <w:separator/>
      </w:r>
    </w:p>
  </w:endnote>
  <w:endnote w:type="continuationSeparator" w:id="0">
    <w:p w14:paraId="155B7E48" w14:textId="77777777" w:rsidR="00835877" w:rsidRDefault="00835877" w:rsidP="00F8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7CA80" w14:textId="77777777" w:rsidR="00835877" w:rsidRDefault="00835877" w:rsidP="00F85BE1">
      <w:pPr>
        <w:spacing w:after="0" w:line="240" w:lineRule="auto"/>
      </w:pPr>
      <w:r>
        <w:separator/>
      </w:r>
    </w:p>
  </w:footnote>
  <w:footnote w:type="continuationSeparator" w:id="0">
    <w:p w14:paraId="6413C9F8" w14:textId="77777777" w:rsidR="00835877" w:rsidRDefault="00835877" w:rsidP="00F8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B7017" w14:textId="77777777"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667EDA" wp14:editId="6C1D7A03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  <w:lang w:eastAsia="pt-BR"/>
      </w:rPr>
      <w:drawing>
        <wp:anchor distT="0" distB="0" distL="114300" distR="114300" simplePos="0" relativeHeight="251659264" behindDoc="0" locked="0" layoutInCell="1" allowOverlap="1" wp14:anchorId="41DEB901" wp14:editId="186C3534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7E381478" w14:textId="77777777"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487631EF" w14:textId="77777777" w:rsidR="00A7691A" w:rsidRPr="00924646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14:paraId="67370966" w14:textId="77777777" w:rsidR="00F85BE1" w:rsidRDefault="00F85BE1" w:rsidP="00F85BE1">
    <w:pPr>
      <w:pStyle w:val="Cabealho"/>
    </w:pPr>
  </w:p>
  <w:p w14:paraId="4570868A" w14:textId="77777777" w:rsidR="00F85BE1" w:rsidRDefault="00F85B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8A"/>
    <w:multiLevelType w:val="hybridMultilevel"/>
    <w:tmpl w:val="7DC438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7C0"/>
    <w:multiLevelType w:val="multilevel"/>
    <w:tmpl w:val="9B42D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50903ED"/>
    <w:multiLevelType w:val="hybridMultilevel"/>
    <w:tmpl w:val="BA20CE2C"/>
    <w:lvl w:ilvl="0" w:tplc="0868E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07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6D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29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9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628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23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EF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66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5250B3D"/>
    <w:multiLevelType w:val="hybridMultilevel"/>
    <w:tmpl w:val="A468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922C9"/>
    <w:multiLevelType w:val="hybridMultilevel"/>
    <w:tmpl w:val="598E1478"/>
    <w:lvl w:ilvl="0" w:tplc="AC5CF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6B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49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25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44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C7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A4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A1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69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6D92963"/>
    <w:multiLevelType w:val="hybridMultilevel"/>
    <w:tmpl w:val="0E7E5356"/>
    <w:lvl w:ilvl="0" w:tplc="90FA5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6B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82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08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E5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8B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A2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6E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2B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C157C9A"/>
    <w:multiLevelType w:val="hybridMultilevel"/>
    <w:tmpl w:val="D7E88A64"/>
    <w:lvl w:ilvl="0" w:tplc="810C4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D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8D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60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6E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C0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03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C6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6E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D5B584A"/>
    <w:multiLevelType w:val="hybridMultilevel"/>
    <w:tmpl w:val="9C2243D2"/>
    <w:lvl w:ilvl="0" w:tplc="65B8C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4C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CD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B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4D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2D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CB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AC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8A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E1"/>
    <w:rsid w:val="000A0F4E"/>
    <w:rsid w:val="002F494F"/>
    <w:rsid w:val="00310DBC"/>
    <w:rsid w:val="00371025"/>
    <w:rsid w:val="007221E4"/>
    <w:rsid w:val="00835877"/>
    <w:rsid w:val="0097509D"/>
    <w:rsid w:val="00A01350"/>
    <w:rsid w:val="00A7691A"/>
    <w:rsid w:val="00F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B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BE1"/>
  </w:style>
  <w:style w:type="paragraph" w:styleId="Rodap">
    <w:name w:val="footer"/>
    <w:basedOn w:val="Normal"/>
    <w:link w:val="Rodap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BE1"/>
  </w:style>
  <w:style w:type="paragraph" w:styleId="NormalWeb">
    <w:name w:val="Normal (Web)"/>
    <w:basedOn w:val="Normal"/>
    <w:uiPriority w:val="99"/>
    <w:semiHidden/>
    <w:unhideWhenUsed/>
    <w:rsid w:val="00F8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5B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221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2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BE1"/>
  </w:style>
  <w:style w:type="paragraph" w:styleId="Rodap">
    <w:name w:val="footer"/>
    <w:basedOn w:val="Normal"/>
    <w:link w:val="Rodap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BE1"/>
  </w:style>
  <w:style w:type="paragraph" w:styleId="NormalWeb">
    <w:name w:val="Normal (Web)"/>
    <w:basedOn w:val="Normal"/>
    <w:uiPriority w:val="99"/>
    <w:semiHidden/>
    <w:unhideWhenUsed/>
    <w:rsid w:val="00F8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5B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221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2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rupoescolar.com/pesquisa/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upoescolar.com/pesquisa/ar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Klein Klein</dc:creator>
  <cp:lastModifiedBy>maristela borella</cp:lastModifiedBy>
  <cp:revision>2</cp:revision>
  <dcterms:created xsi:type="dcterms:W3CDTF">2020-04-06T20:59:00Z</dcterms:created>
  <dcterms:modified xsi:type="dcterms:W3CDTF">2020-04-06T20:59:00Z</dcterms:modified>
</cp:coreProperties>
</file>