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FC" w:rsidRPr="001F15FC" w:rsidRDefault="0098601B" w:rsidP="001F15FC">
      <w:pPr>
        <w:spacing w:after="0" w:line="360" w:lineRule="auto"/>
        <w:ind w:left="-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.9pt;width:286.8pt;height:166.9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" stroked="f">
            <v:textbox>
              <w:txbxContent>
                <w:p w:rsidR="006663CE" w:rsidRPr="008C668F" w:rsidRDefault="006663CE" w:rsidP="001F15FC">
                  <w:pPr>
                    <w:ind w:left="-567" w:right="-429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3238500" cy="2066925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0" cy="2066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1F15FC">
        <w:rPr>
          <w:rFonts w:ascii="Arial" w:eastAsia="Calibri" w:hAnsi="Arial" w:cs="Arial"/>
          <w:b/>
          <w:noProof/>
          <w:sz w:val="24"/>
          <w:szCs w:val="24"/>
          <w:lang w:eastAsia="pt-BR"/>
        </w:rPr>
        <w:pict>
          <v:shape id="Caixa de Texto 2" o:spid="_x0000_s1026" type="#_x0000_t202" style="position:absolute;left:0;text-align:left;margin-left:158.7pt;margin-top:.4pt;width:337.95pt;height:166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" stroked="f">
            <v:textbox>
              <w:txbxContent>
                <w:p w:rsidR="006663CE" w:rsidRPr="00F74DA6" w:rsidRDefault="006663CE" w:rsidP="006663C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6663CE" w:rsidRPr="00F74DA6" w:rsidRDefault="006663CE" w:rsidP="006663C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6663CE" w:rsidRDefault="006663CE" w:rsidP="006663C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6663CE" w:rsidRDefault="006663CE" w:rsidP="006663C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</w:t>
                  </w:r>
                  <w:r w:rsidR="001F15FC">
                    <w:rPr>
                      <w:rFonts w:cstheme="minorHAnsi"/>
                      <w:b/>
                      <w:sz w:val="28"/>
                      <w:szCs w:val="28"/>
                    </w:rPr>
                    <w:t xml:space="preserve">Maria Claudete t. </w:t>
                  </w:r>
                  <w:proofErr w:type="spellStart"/>
                  <w:r w:rsidR="001F15FC"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6663CE" w:rsidRDefault="006663CE" w:rsidP="006663CE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6663CE" w:rsidRDefault="006663CE" w:rsidP="006663CE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Professora: Lucia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Miotto</w:t>
                  </w:r>
                  <w:proofErr w:type="spell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/</w:t>
                  </w:r>
                  <w:proofErr w:type="spellStart"/>
                  <w:r w:rsidRPr="008C668F">
                    <w:rPr>
                      <w:rFonts w:cstheme="minorHAnsi"/>
                      <w:b/>
                      <w:sz w:val="28"/>
                      <w:szCs w:val="28"/>
                    </w:rPr>
                    <w:t>Marilene</w:t>
                  </w:r>
                  <w:proofErr w:type="spellEnd"/>
                  <w:r w:rsidR="001F15FC">
                    <w:rPr>
                      <w:rFonts w:cstheme="minorHAnsi"/>
                      <w:b/>
                      <w:sz w:val="28"/>
                      <w:szCs w:val="28"/>
                    </w:rPr>
                    <w:t xml:space="preserve"> A.</w:t>
                  </w:r>
                  <w:r w:rsidRPr="00370A9E">
                    <w:rPr>
                      <w:rFonts w:cstheme="minorHAnsi"/>
                      <w:b/>
                      <w:sz w:val="28"/>
                      <w:szCs w:val="28"/>
                    </w:rPr>
                    <w:t xml:space="preserve"> de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Oliveira</w:t>
                  </w:r>
                </w:p>
                <w:p w:rsidR="001F15FC" w:rsidRDefault="001F15FC" w:rsidP="006663CE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Disciplina: Arte </w:t>
                  </w:r>
                </w:p>
                <w:p w:rsidR="006663CE" w:rsidRPr="00370A9E" w:rsidRDefault="001F15FC" w:rsidP="006663CE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Matutino e vespertino - </w:t>
                  </w:r>
                  <w:r w:rsidR="006663CE">
                    <w:rPr>
                      <w:rFonts w:cstheme="minorHAnsi"/>
                      <w:b/>
                      <w:sz w:val="28"/>
                      <w:szCs w:val="28"/>
                    </w:rPr>
                    <w:t>4º ANO</w:t>
                  </w:r>
                  <w:proofErr w:type="gramStart"/>
                  <w:r w:rsidR="0098601B">
                    <w:rPr>
                      <w:rFonts w:cstheme="minorHAnsi"/>
                      <w:b/>
                      <w:sz w:val="28"/>
                      <w:szCs w:val="28"/>
                    </w:rPr>
                    <w:t xml:space="preserve">  </w:t>
                  </w:r>
                  <w:proofErr w:type="gramEnd"/>
                  <w:r w:rsidR="0098601B">
                    <w:rPr>
                      <w:rFonts w:cstheme="minorHAnsi"/>
                      <w:b/>
                      <w:sz w:val="28"/>
                      <w:szCs w:val="28"/>
                    </w:rPr>
                    <w:t>- 06/07/2020</w:t>
                  </w:r>
                </w:p>
                <w:p w:rsidR="006663CE" w:rsidRPr="00370A9E" w:rsidRDefault="006663CE" w:rsidP="006663C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6663CE" w:rsidRDefault="006663CE" w:rsidP="006663CE"/>
              </w:txbxContent>
            </v:textbox>
            <w10:wrap type="square"/>
          </v:shape>
        </w:pict>
      </w:r>
    </w:p>
    <w:p w:rsidR="006B31CE" w:rsidRDefault="006663CE" w:rsidP="006663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63CE">
        <w:rPr>
          <w:rFonts w:ascii="Arial" w:hAnsi="Arial" w:cs="Arial"/>
          <w:sz w:val="24"/>
          <w:szCs w:val="24"/>
        </w:rPr>
        <w:t xml:space="preserve">ATIVIDADE DE ARTES </w:t>
      </w:r>
    </w:p>
    <w:p w:rsidR="006663CE" w:rsidRDefault="003B1A38" w:rsidP="006663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SOMENTE PARA LEITURA</w:t>
      </w:r>
    </w:p>
    <w:p w:rsidR="006663CE" w:rsidRPr="006663CE" w:rsidRDefault="006663CE" w:rsidP="006663CE">
      <w:pPr>
        <w:spacing w:after="300" w:line="36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  <w:r w:rsidRPr="006663CE">
        <w:rPr>
          <w:rFonts w:ascii="Arial" w:eastAsia="Times New Roman" w:hAnsi="Arial" w:cs="Arial"/>
          <w:kern w:val="36"/>
          <w:sz w:val="24"/>
          <w:szCs w:val="24"/>
          <w:lang w:eastAsia="pt-BR"/>
        </w:rPr>
        <w:t>Significado das Cores quentes e frias</w:t>
      </w:r>
    </w:p>
    <w:p w:rsidR="006663CE" w:rsidRPr="006663CE" w:rsidRDefault="006663CE" w:rsidP="006663CE">
      <w:pPr>
        <w:spacing w:after="30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6663CE">
        <w:rPr>
          <w:rFonts w:ascii="Arial" w:eastAsia="Times New Roman" w:hAnsi="Arial" w:cs="Arial"/>
          <w:sz w:val="24"/>
          <w:szCs w:val="24"/>
          <w:lang w:eastAsia="pt-BR"/>
        </w:rPr>
        <w:t>O que são Cores quentes e frias:</w:t>
      </w:r>
    </w:p>
    <w:p w:rsidR="006663CE" w:rsidRPr="006663CE" w:rsidRDefault="006663CE" w:rsidP="006663C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63CE">
        <w:rPr>
          <w:rFonts w:ascii="Arial" w:eastAsia="Times New Roman" w:hAnsi="Arial" w:cs="Arial"/>
          <w:sz w:val="24"/>
          <w:szCs w:val="24"/>
          <w:lang w:eastAsia="pt-BR"/>
        </w:rPr>
        <w:t xml:space="preserve">Cores quentes e frias são </w:t>
      </w:r>
      <w:r w:rsidRPr="006663C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cores que transmitem a sensação de calor ou de frio</w:t>
      </w:r>
      <w:r w:rsidRPr="006663CE">
        <w:rPr>
          <w:rFonts w:ascii="Arial" w:eastAsia="Times New Roman" w:hAnsi="Arial" w:cs="Arial"/>
          <w:sz w:val="24"/>
          <w:szCs w:val="24"/>
          <w:lang w:eastAsia="pt-BR"/>
        </w:rPr>
        <w:t>. Exemplos de cores quentes são o vermelho e laranja e de cores frias o azul e o verde.</w:t>
      </w:r>
    </w:p>
    <w:p w:rsidR="006663CE" w:rsidRPr="006663CE" w:rsidRDefault="006663CE" w:rsidP="006663CE">
      <w:pPr>
        <w:spacing w:after="285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63CE">
        <w:rPr>
          <w:rFonts w:ascii="Arial" w:eastAsia="Times New Roman" w:hAnsi="Arial" w:cs="Arial"/>
          <w:sz w:val="24"/>
          <w:szCs w:val="24"/>
          <w:lang w:eastAsia="pt-BR"/>
        </w:rPr>
        <w:t>As cores quentes e frias são muitas vezes usadas para causar sensações diferentes nas pessoas que as visualizam. Vários estudos comprovam que as cores têm um efeito psicológico nas pessoas e por esse motivo, diferentes cores são usadas para despertar sentimentos e estados de espírito.</w:t>
      </w:r>
    </w:p>
    <w:p w:rsidR="006663CE" w:rsidRDefault="006663CE" w:rsidP="006663C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63CE">
        <w:rPr>
          <w:rFonts w:ascii="Arial" w:eastAsia="Times New Roman" w:hAnsi="Arial" w:cs="Arial"/>
          <w:sz w:val="24"/>
          <w:szCs w:val="24"/>
          <w:lang w:eastAsia="pt-BR"/>
        </w:rPr>
        <w:t>Cores quentes como o ver</w:t>
      </w:r>
      <w:r w:rsidR="0098601B">
        <w:rPr>
          <w:rFonts w:ascii="Arial" w:eastAsia="Times New Roman" w:hAnsi="Arial" w:cs="Arial"/>
          <w:sz w:val="24"/>
          <w:szCs w:val="24"/>
          <w:lang w:eastAsia="pt-BR"/>
        </w:rPr>
        <w:t>melho, laranja e amarelo remetem</w:t>
      </w:r>
      <w:r w:rsidRPr="006663CE">
        <w:rPr>
          <w:rFonts w:ascii="Arial" w:eastAsia="Times New Roman" w:hAnsi="Arial" w:cs="Arial"/>
          <w:sz w:val="24"/>
          <w:szCs w:val="24"/>
          <w:lang w:eastAsia="pt-BR"/>
        </w:rPr>
        <w:t xml:space="preserve"> para a luz solar e calor</w:t>
      </w:r>
      <w:r w:rsidR="0098601B">
        <w:rPr>
          <w:rFonts w:ascii="Arial" w:eastAsia="Times New Roman" w:hAnsi="Arial" w:cs="Arial"/>
          <w:sz w:val="24"/>
          <w:szCs w:val="24"/>
          <w:lang w:eastAsia="pt-BR"/>
        </w:rPr>
        <w:t>, tem efeito de estimular</w:t>
      </w:r>
      <w:r w:rsidRPr="006663CE">
        <w:rPr>
          <w:rFonts w:ascii="Arial" w:eastAsia="Times New Roman" w:hAnsi="Arial" w:cs="Arial"/>
          <w:sz w:val="24"/>
          <w:szCs w:val="24"/>
          <w:lang w:eastAsia="pt-BR"/>
        </w:rPr>
        <w:t>, enquanto cores frias como o roxo, azul e verde são associadas ao mar e ao céu e têm o efeito de acalmar.</w:t>
      </w:r>
    </w:p>
    <w:p w:rsidR="006663CE" w:rsidRPr="0098601B" w:rsidRDefault="003B1A38" w:rsidP="006663C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t-BR"/>
        </w:rPr>
        <w:drawing>
          <wp:inline distT="0" distB="0" distL="0" distR="0">
            <wp:extent cx="4876800" cy="2447925"/>
            <wp:effectExtent l="0" t="0" r="0" b="9525"/>
            <wp:docPr id="2" name="Imagem 2" descr="psicologia-das-cores-frias-e-quentes-3 - Portal da Indústria Criativ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icologia-das-cores-frias-e-quentes-3 - Portal da Indústria Criativ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3CE" w:rsidRPr="0098601B" w:rsidSect="0098601B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3CE"/>
    <w:rsid w:val="001F15FC"/>
    <w:rsid w:val="003B1A38"/>
    <w:rsid w:val="0049572F"/>
    <w:rsid w:val="006663CE"/>
    <w:rsid w:val="006B31CE"/>
    <w:rsid w:val="00893750"/>
    <w:rsid w:val="0098601B"/>
    <w:rsid w:val="00F82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63CE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63CE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4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2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.br/url?sa=i&amp;url=http://mescla.cc/2017/03/13/arte-de-comunicar-por-meio-das-cores/psicologia-das-cores-frias-e-quentes-3/&amp;psig=AOvVaw39X6stLmlu-UvaJJCaj7Pv&amp;ust=1593607406646000&amp;source=images&amp;cd=vfe&amp;ved=0CAIQjRxqFwoTCKDi0bPIqeoCFQAAAAAdAAAAABAJ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2020-06-30T12:28:00Z</dcterms:created>
  <dcterms:modified xsi:type="dcterms:W3CDTF">2020-06-30T23:53:00Z</dcterms:modified>
</cp:coreProperties>
</file>