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E" w:rsidRPr="00CA57EE" w:rsidRDefault="00E32F0B" w:rsidP="00CA57EE">
      <w:pPr>
        <w:rPr>
          <w:sz w:val="32"/>
          <w:szCs w:val="32"/>
        </w:rPr>
      </w:pPr>
      <w:r w:rsidRPr="00E32F0B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2" o:spid="_x0000_s1026" type="#_x0000_t202" style="position:absolute;margin-left:143.25pt;margin-top:-11.25pt;width:330.75pt;height:155.6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" stroked="f">
            <v:textbox>
              <w:txbxContent>
                <w:p w:rsidR="005D0E79" w:rsidRDefault="005D0E79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5D0E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CA57EE" w:rsidRDefault="005A6EF0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D0E79">
                    <w:rPr>
                      <w:rFonts w:ascii="Arial" w:hAnsi="Arial" w:cs="Arial"/>
                      <w:b/>
                      <w:sz w:val="24"/>
                      <w:szCs w:val="24"/>
                    </w:rPr>
                    <w:t>12/04/2021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CA57EE" w:rsidRDefault="00CA57EE" w:rsidP="00CA57EE"/>
              </w:txbxContent>
            </v:textbox>
            <w10:wrap anchorx="margin"/>
          </v:shape>
        </w:pict>
      </w:r>
      <w:r w:rsidR="00CA57EE">
        <w:rPr>
          <w:noProof/>
          <w:sz w:val="32"/>
          <w:szCs w:val="32"/>
          <w:lang w:eastAsia="pt-BR"/>
        </w:rPr>
        <w:drawing>
          <wp:inline distT="0" distB="0" distL="0" distR="0">
            <wp:extent cx="1860550" cy="1544290"/>
            <wp:effectExtent l="0" t="0" r="635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33" cy="1546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79" w:rsidRDefault="005D0E79" w:rsidP="00D725BC">
      <w:pPr>
        <w:jc w:val="both"/>
        <w:rPr>
          <w:sz w:val="32"/>
          <w:szCs w:val="32"/>
        </w:rPr>
      </w:pPr>
    </w:p>
    <w:p w:rsidR="00A5241A" w:rsidRDefault="00F86C41" w:rsidP="00D725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 instrumentos musicais podem ser de vários tamanhos e eles podem produzir sons graves ou agudos. A seguir temos a imagem de vários instrumentos. Ouça o som de cada um deles e marque com </w:t>
      </w:r>
      <w:r w:rsidRPr="00F86C41">
        <w:rPr>
          <w:b/>
          <w:i/>
          <w:sz w:val="32"/>
          <w:szCs w:val="32"/>
        </w:rPr>
        <w:t xml:space="preserve">G </w:t>
      </w:r>
      <w:r>
        <w:rPr>
          <w:sz w:val="32"/>
          <w:szCs w:val="32"/>
        </w:rPr>
        <w:t xml:space="preserve">aqueles que produzem sons graves </w:t>
      </w:r>
      <w:r>
        <w:rPr>
          <w:b/>
          <w:i/>
          <w:sz w:val="32"/>
          <w:szCs w:val="32"/>
        </w:rPr>
        <w:t>A</w:t>
      </w:r>
      <w:r>
        <w:rPr>
          <w:sz w:val="32"/>
          <w:szCs w:val="32"/>
        </w:rPr>
        <w:t xml:space="preserve"> aqueles que produzem sons agudos. </w:t>
      </w:r>
    </w:p>
    <w:tbl>
      <w:tblPr>
        <w:tblStyle w:val="Tabelacomgrade"/>
        <w:tblpPr w:leftFromText="141" w:rightFromText="141" w:vertAnchor="text" w:horzAnchor="margin" w:tblpXSpec="center" w:tblpY="6505"/>
        <w:tblW w:w="7352" w:type="dxa"/>
        <w:tblLook w:val="04A0"/>
      </w:tblPr>
      <w:tblGrid>
        <w:gridCol w:w="3676"/>
        <w:gridCol w:w="3676"/>
      </w:tblGrid>
      <w:tr w:rsidR="00681BC1" w:rsidTr="00681BC1">
        <w:trPr>
          <w:trHeight w:val="475"/>
        </w:trPr>
        <w:tc>
          <w:tcPr>
            <w:tcW w:w="3676" w:type="dxa"/>
          </w:tcPr>
          <w:p w:rsidR="00681BC1" w:rsidRPr="0027501D" w:rsidRDefault="00681BC1" w:rsidP="00681BC1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27501D">
              <w:rPr>
                <w:b/>
                <w:i/>
                <w:sz w:val="32"/>
                <w:szCs w:val="32"/>
              </w:rPr>
              <w:t>Sons Graves</w:t>
            </w:r>
          </w:p>
        </w:tc>
        <w:tc>
          <w:tcPr>
            <w:tcW w:w="3676" w:type="dxa"/>
          </w:tcPr>
          <w:p w:rsidR="00681BC1" w:rsidRPr="0027501D" w:rsidRDefault="00681BC1" w:rsidP="00681BC1">
            <w:pPr>
              <w:jc w:val="center"/>
              <w:rPr>
                <w:b/>
                <w:i/>
                <w:sz w:val="32"/>
                <w:szCs w:val="32"/>
              </w:rPr>
            </w:pPr>
            <w:r w:rsidRPr="0027501D">
              <w:rPr>
                <w:b/>
                <w:i/>
                <w:sz w:val="32"/>
                <w:szCs w:val="32"/>
              </w:rPr>
              <w:t>Sons Agudos</w:t>
            </w:r>
          </w:p>
        </w:tc>
      </w:tr>
      <w:tr w:rsidR="00681BC1" w:rsidTr="00681BC1">
        <w:trPr>
          <w:trHeight w:val="456"/>
        </w:trPr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</w:tr>
      <w:tr w:rsidR="00681BC1" w:rsidTr="00681BC1">
        <w:trPr>
          <w:trHeight w:val="475"/>
        </w:trPr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</w:tr>
      <w:tr w:rsidR="00681BC1" w:rsidTr="00681BC1">
        <w:trPr>
          <w:trHeight w:val="475"/>
        </w:trPr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</w:tr>
      <w:tr w:rsidR="00681BC1" w:rsidTr="00681BC1">
        <w:trPr>
          <w:trHeight w:val="456"/>
        </w:trPr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76" w:type="dxa"/>
          </w:tcPr>
          <w:p w:rsidR="00681BC1" w:rsidRDefault="00681BC1" w:rsidP="00681BC1">
            <w:pPr>
              <w:jc w:val="both"/>
              <w:rPr>
                <w:sz w:val="32"/>
                <w:szCs w:val="32"/>
              </w:rPr>
            </w:pPr>
          </w:p>
        </w:tc>
      </w:tr>
    </w:tbl>
    <w:p w:rsidR="00F86C41" w:rsidRDefault="00F86C41" w:rsidP="00D725BC">
      <w:pPr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726370" cy="1352550"/>
            <wp:effectExtent l="0" t="0" r="7620" b="0"/>
            <wp:docPr id="23" name="Imagem 23" descr="tambor para colorir - Pesquisa Google | Tambor, Brinquedos para colorir,  Desenho d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mbor para colorir - Pesquisa Google | Tambor, Brinquedos para colorir,  Desenho de brinque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04" cy="13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38300" cy="1110712"/>
            <wp:effectExtent l="0" t="0" r="0" b="0"/>
            <wp:docPr id="24" name="Imagem 24" descr="Desenhos de Violão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enhos de Violão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25" cy="113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409700" cy="1249934"/>
            <wp:effectExtent l="0" t="0" r="0" b="7620"/>
            <wp:docPr id="25" name="Imagem 25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41" cy="12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38250" cy="1238250"/>
            <wp:effectExtent l="0" t="0" r="0" b="0"/>
            <wp:docPr id="26" name="Imagem 26" descr="Imagens vetoriais Samba canção, banco de Samba canção vetor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s vetoriais Samba canção, banco de Samba canção vetor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69645" cy="1212056"/>
            <wp:effectExtent l="0" t="0" r="1905" b="7620"/>
            <wp:docPr id="28" name="Imagem 28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42" cy="12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800225" cy="1391083"/>
            <wp:effectExtent l="0" t="0" r="0" b="0"/>
            <wp:docPr id="29" name="Imagem 29" descr="Desenho de Guitarra elétric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enho de Guitarra elétric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53" cy="13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01D">
        <w:rPr>
          <w:noProof/>
          <w:lang w:eastAsia="pt-BR"/>
        </w:rPr>
        <w:drawing>
          <wp:inline distT="0" distB="0" distL="0" distR="0">
            <wp:extent cx="1381125" cy="1065868"/>
            <wp:effectExtent l="0" t="0" r="0" b="1270"/>
            <wp:docPr id="30" name="Imagem 30" descr="Desenho de Baixo instrument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enho de Baixo instrument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63" cy="10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C1">
        <w:rPr>
          <w:noProof/>
          <w:lang w:eastAsia="pt-BR"/>
        </w:rPr>
        <w:drawing>
          <wp:inline distT="0" distB="0" distL="0" distR="0">
            <wp:extent cx="1314450" cy="1314450"/>
            <wp:effectExtent l="0" t="0" r="0" b="0"/>
            <wp:docPr id="31" name="Imagem 31" descr="Desenho de Músico e violoncelo na orquestr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enho de Músico e violoncelo na orquestr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27501D" w:rsidRPr="00F86C41" w:rsidRDefault="0027501D" w:rsidP="00D725BC">
      <w:pPr>
        <w:jc w:val="both"/>
        <w:rPr>
          <w:sz w:val="32"/>
          <w:szCs w:val="32"/>
        </w:rPr>
      </w:pPr>
    </w:p>
    <w:sectPr w:rsidR="0027501D" w:rsidRPr="00F86C41" w:rsidSect="005D0E7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3B"/>
    <w:rsid w:val="0027501D"/>
    <w:rsid w:val="005A6EF0"/>
    <w:rsid w:val="005D0E79"/>
    <w:rsid w:val="00681BC1"/>
    <w:rsid w:val="00686594"/>
    <w:rsid w:val="009775BB"/>
    <w:rsid w:val="00A5241A"/>
    <w:rsid w:val="00C86F3B"/>
    <w:rsid w:val="00CA57EE"/>
    <w:rsid w:val="00CE0B53"/>
    <w:rsid w:val="00D725BC"/>
    <w:rsid w:val="00E32F0B"/>
    <w:rsid w:val="00F8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27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2021-04-08T02:05:00Z</dcterms:created>
  <dcterms:modified xsi:type="dcterms:W3CDTF">2021-04-08T12:43:00Z</dcterms:modified>
</cp:coreProperties>
</file>