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A1" w:rsidRPr="00667AA1" w:rsidRDefault="00667AA1" w:rsidP="00667AA1">
      <w:pPr>
        <w:widowControl w:val="0"/>
        <w:spacing w:line="360" w:lineRule="auto"/>
        <w:jc w:val="right"/>
        <w:rPr>
          <w:rFonts w:ascii="Cambria" w:hAnsi="Cambria" w:cs="Arial"/>
          <w:b/>
          <w:sz w:val="24"/>
          <w:szCs w:val="24"/>
          <w:u w:val="single"/>
        </w:rPr>
      </w:pPr>
      <w:r w:rsidRPr="00667AA1">
        <w:rPr>
          <w:rFonts w:ascii="Cambria" w:hAnsi="Cambria" w:cs="Arial"/>
          <w:b/>
          <w:sz w:val="24"/>
          <w:szCs w:val="24"/>
          <w:u w:val="single"/>
        </w:rPr>
        <w:t>DECRETO Nº 2.</w:t>
      </w:r>
      <w:r w:rsidRPr="00667AA1">
        <w:rPr>
          <w:rFonts w:ascii="Cambria" w:hAnsi="Cambria" w:cs="Arial"/>
          <w:b/>
          <w:sz w:val="24"/>
          <w:szCs w:val="24"/>
          <w:u w:val="single"/>
        </w:rPr>
        <w:t>721</w:t>
      </w:r>
      <w:r w:rsidRPr="00667AA1">
        <w:rPr>
          <w:rFonts w:ascii="Cambria" w:hAnsi="Cambria" w:cs="Arial"/>
          <w:b/>
          <w:sz w:val="24"/>
          <w:szCs w:val="24"/>
          <w:u w:val="single"/>
        </w:rPr>
        <w:t xml:space="preserve">/2021, DE </w:t>
      </w:r>
      <w:r w:rsidRPr="00667AA1">
        <w:rPr>
          <w:rFonts w:ascii="Cambria" w:hAnsi="Cambria" w:cs="Arial"/>
          <w:b/>
          <w:sz w:val="24"/>
          <w:szCs w:val="24"/>
          <w:u w:val="single"/>
        </w:rPr>
        <w:t>03 DE MAIO DE 2021.</w:t>
      </w:r>
    </w:p>
    <w:p w:rsidR="00667AA1" w:rsidRPr="00667AA1" w:rsidRDefault="00667AA1" w:rsidP="00667AA1">
      <w:pPr>
        <w:widowControl w:val="0"/>
        <w:ind w:left="4536"/>
        <w:jc w:val="both"/>
        <w:rPr>
          <w:rFonts w:ascii="Cambria" w:hAnsi="Cambria" w:cs="Arial"/>
          <w:b/>
          <w:sz w:val="24"/>
          <w:szCs w:val="24"/>
        </w:rPr>
      </w:pPr>
      <w:r>
        <w:rPr>
          <w:rFonts w:ascii="Cambria" w:hAnsi="Cambria"/>
          <w:sz w:val="24"/>
          <w:szCs w:val="24"/>
        </w:rPr>
        <w:t xml:space="preserve">Homologa </w:t>
      </w:r>
      <w:r w:rsidRPr="00667AA1">
        <w:rPr>
          <w:rFonts w:ascii="Cambria" w:hAnsi="Cambria"/>
          <w:sz w:val="24"/>
          <w:szCs w:val="24"/>
        </w:rPr>
        <w:t xml:space="preserve">o Regimento Interno </w:t>
      </w:r>
      <w:r w:rsidRPr="00667AA1">
        <w:rPr>
          <w:rFonts w:ascii="Cambria" w:hAnsi="Cambria" w:cs="Arial"/>
          <w:sz w:val="24"/>
          <w:szCs w:val="24"/>
        </w:rPr>
        <w:t>Comissão de Farmácia e Terapêutica de Catanduvas</w:t>
      </w:r>
      <w:r>
        <w:rPr>
          <w:rFonts w:ascii="Cambria" w:hAnsi="Cambria" w:cs="Arial"/>
          <w:sz w:val="24"/>
          <w:szCs w:val="24"/>
        </w:rPr>
        <w:t xml:space="preserve"> – CFT.</w:t>
      </w:r>
    </w:p>
    <w:p w:rsidR="00667AA1" w:rsidRPr="00667AA1" w:rsidRDefault="00667AA1" w:rsidP="00667AA1">
      <w:pPr>
        <w:widowControl w:val="0"/>
        <w:spacing w:line="360" w:lineRule="auto"/>
        <w:jc w:val="both"/>
        <w:rPr>
          <w:rFonts w:ascii="Cambria" w:hAnsi="Cambria" w:cs="Arial"/>
          <w:sz w:val="24"/>
          <w:szCs w:val="24"/>
        </w:rPr>
      </w:pPr>
      <w:r w:rsidRPr="00667AA1">
        <w:rPr>
          <w:rFonts w:ascii="Cambria" w:hAnsi="Cambria" w:cs="Arial"/>
          <w:b/>
          <w:bCs/>
          <w:sz w:val="24"/>
          <w:szCs w:val="24"/>
        </w:rPr>
        <w:t>DORIVAL RIBEIRO DOS SANTOS</w:t>
      </w:r>
      <w:r w:rsidRPr="00667AA1">
        <w:rPr>
          <w:rFonts w:ascii="Cambria" w:hAnsi="Cambria" w:cs="Arial"/>
          <w:b/>
          <w:sz w:val="24"/>
          <w:szCs w:val="24"/>
        </w:rPr>
        <w:t>,</w:t>
      </w:r>
      <w:r w:rsidRPr="00667AA1">
        <w:rPr>
          <w:rFonts w:ascii="Cambria" w:hAnsi="Cambria" w:cs="Arial"/>
          <w:sz w:val="24"/>
          <w:szCs w:val="24"/>
        </w:rPr>
        <w:t xml:space="preserve"> Prefeito de Catanduvas/SC, no uso das atribuições legais que lhe conferem os incisos II e VIII do art. 103 da Lei Orgânica Municipal e nos termos da Lei Municipal nº 2.734/2021, de 30 de março de 2021;</w:t>
      </w:r>
    </w:p>
    <w:p w:rsidR="00667AA1" w:rsidRPr="00667AA1" w:rsidRDefault="00667AA1" w:rsidP="00667AA1">
      <w:pPr>
        <w:widowControl w:val="0"/>
        <w:spacing w:line="360" w:lineRule="auto"/>
        <w:jc w:val="both"/>
        <w:rPr>
          <w:rFonts w:ascii="Cambria" w:hAnsi="Cambria" w:cs="Arial"/>
          <w:b/>
          <w:sz w:val="24"/>
          <w:szCs w:val="24"/>
        </w:rPr>
      </w:pPr>
      <w:r w:rsidRPr="00667AA1">
        <w:rPr>
          <w:rFonts w:ascii="Cambria" w:hAnsi="Cambria" w:cs="Arial"/>
          <w:b/>
          <w:sz w:val="24"/>
          <w:szCs w:val="24"/>
        </w:rPr>
        <w:t>D E C R E T A:</w:t>
      </w:r>
    </w:p>
    <w:p w:rsidR="00667AA1" w:rsidRPr="00667AA1" w:rsidRDefault="00667AA1" w:rsidP="00667AA1">
      <w:pPr>
        <w:pStyle w:val="Corpodetexto"/>
        <w:spacing w:after="240" w:line="360" w:lineRule="auto"/>
        <w:rPr>
          <w:rFonts w:ascii="Cambria" w:hAnsi="Cambria"/>
          <w:sz w:val="24"/>
        </w:rPr>
      </w:pPr>
      <w:r w:rsidRPr="00667AA1">
        <w:rPr>
          <w:rFonts w:ascii="Cambria" w:hAnsi="Cambria"/>
          <w:b/>
          <w:sz w:val="24"/>
        </w:rPr>
        <w:t>Art. 1º.</w:t>
      </w:r>
      <w:r w:rsidRPr="00667AA1">
        <w:rPr>
          <w:rFonts w:ascii="Cambria" w:hAnsi="Cambria"/>
          <w:sz w:val="24"/>
        </w:rPr>
        <w:t xml:space="preserve"> Fica homologado o </w:t>
      </w:r>
      <w:r w:rsidRPr="00667AA1">
        <w:rPr>
          <w:rFonts w:ascii="Cambria" w:hAnsi="Cambria"/>
          <w:sz w:val="24"/>
        </w:rPr>
        <w:t xml:space="preserve">Regimento Interno </w:t>
      </w:r>
      <w:r w:rsidR="005470E3">
        <w:rPr>
          <w:rFonts w:ascii="Cambria" w:hAnsi="Cambria"/>
          <w:sz w:val="24"/>
        </w:rPr>
        <w:t xml:space="preserve">da </w:t>
      </w:r>
      <w:r w:rsidRPr="00667AA1">
        <w:rPr>
          <w:rFonts w:ascii="Cambria" w:hAnsi="Cambria" w:cs="Arial"/>
          <w:sz w:val="24"/>
        </w:rPr>
        <w:t>Comissão de Farmácia e Terapêutica de Catanduvas</w:t>
      </w:r>
      <w:r>
        <w:rPr>
          <w:rFonts w:ascii="Cambria" w:hAnsi="Cambria" w:cs="Arial"/>
          <w:sz w:val="24"/>
        </w:rPr>
        <w:t xml:space="preserve"> – CFT, aprovado em 16 de abril de 2021, </w:t>
      </w:r>
      <w:r w:rsidR="005470E3">
        <w:rPr>
          <w:rFonts w:ascii="Cambria" w:hAnsi="Cambria" w:cs="Arial"/>
          <w:sz w:val="24"/>
        </w:rPr>
        <w:t>na forma do Anexo Único.</w:t>
      </w:r>
    </w:p>
    <w:p w:rsidR="00667AA1" w:rsidRPr="00667AA1" w:rsidRDefault="00667AA1" w:rsidP="00667AA1">
      <w:pPr>
        <w:widowControl w:val="0"/>
        <w:numPr>
          <w:ilvl w:val="12"/>
          <w:numId w:val="0"/>
        </w:numPr>
        <w:spacing w:after="240" w:line="360" w:lineRule="auto"/>
        <w:jc w:val="both"/>
        <w:rPr>
          <w:rFonts w:ascii="Cambria" w:hAnsi="Cambria" w:cs="Arial"/>
          <w:sz w:val="24"/>
          <w:szCs w:val="24"/>
        </w:rPr>
      </w:pPr>
      <w:r w:rsidRPr="00667AA1">
        <w:rPr>
          <w:rFonts w:ascii="Cambria" w:hAnsi="Cambria" w:cs="Arial"/>
          <w:b/>
          <w:sz w:val="24"/>
          <w:szCs w:val="24"/>
        </w:rPr>
        <w:t xml:space="preserve">Art. 2º. </w:t>
      </w:r>
      <w:r w:rsidRPr="00667AA1">
        <w:rPr>
          <w:rFonts w:ascii="Cambria" w:hAnsi="Cambria" w:cs="Arial"/>
          <w:sz w:val="24"/>
          <w:szCs w:val="24"/>
        </w:rPr>
        <w:t>Este Decreto entra em vigor na data de sua publicação.</w:t>
      </w:r>
    </w:p>
    <w:p w:rsidR="00667AA1" w:rsidRPr="00667AA1" w:rsidRDefault="00667AA1" w:rsidP="00667AA1">
      <w:pPr>
        <w:widowControl w:val="0"/>
        <w:spacing w:line="360" w:lineRule="auto"/>
        <w:rPr>
          <w:rFonts w:ascii="Cambria" w:hAnsi="Cambria" w:cs="Arial"/>
          <w:b/>
          <w:sz w:val="24"/>
          <w:szCs w:val="24"/>
        </w:rPr>
      </w:pPr>
      <w:r w:rsidRPr="00667AA1">
        <w:rPr>
          <w:rFonts w:ascii="Cambria" w:hAnsi="Cambria" w:cs="Arial"/>
          <w:sz w:val="24"/>
          <w:szCs w:val="24"/>
        </w:rPr>
        <w:t xml:space="preserve">Catanduvas/SC, </w:t>
      </w:r>
      <w:r>
        <w:rPr>
          <w:rFonts w:ascii="Cambria" w:hAnsi="Cambria" w:cs="Arial"/>
          <w:sz w:val="24"/>
          <w:szCs w:val="24"/>
        </w:rPr>
        <w:t>03 de maio de 2021.</w:t>
      </w:r>
    </w:p>
    <w:p w:rsidR="00667AA1" w:rsidRPr="00667AA1" w:rsidRDefault="00667AA1" w:rsidP="00667AA1">
      <w:pPr>
        <w:widowControl w:val="0"/>
        <w:spacing w:line="360" w:lineRule="auto"/>
        <w:rPr>
          <w:rFonts w:ascii="Cambria" w:hAnsi="Cambria" w:cs="Arial"/>
          <w:b/>
          <w:sz w:val="24"/>
          <w:szCs w:val="24"/>
        </w:rPr>
      </w:pPr>
    </w:p>
    <w:p w:rsidR="00667AA1" w:rsidRPr="00667AA1" w:rsidRDefault="00667AA1" w:rsidP="00667AA1">
      <w:pPr>
        <w:widowControl w:val="0"/>
        <w:spacing w:line="360" w:lineRule="auto"/>
        <w:rPr>
          <w:rFonts w:ascii="Cambria" w:hAnsi="Cambria" w:cs="Arial"/>
          <w:b/>
          <w:sz w:val="24"/>
          <w:szCs w:val="24"/>
        </w:rPr>
      </w:pPr>
    </w:p>
    <w:p w:rsidR="00667AA1" w:rsidRPr="00667AA1" w:rsidRDefault="00667AA1" w:rsidP="005470E3">
      <w:pPr>
        <w:widowControl w:val="0"/>
        <w:spacing w:after="0" w:line="240" w:lineRule="auto"/>
        <w:jc w:val="center"/>
        <w:rPr>
          <w:rFonts w:ascii="Cambria" w:hAnsi="Cambria" w:cs="Arial"/>
          <w:b/>
          <w:sz w:val="24"/>
          <w:szCs w:val="24"/>
        </w:rPr>
      </w:pPr>
      <w:r w:rsidRPr="00667AA1">
        <w:rPr>
          <w:rFonts w:ascii="Cambria" w:hAnsi="Cambria" w:cs="Arial"/>
          <w:b/>
          <w:sz w:val="24"/>
          <w:szCs w:val="24"/>
        </w:rPr>
        <w:t>DORIVAL RIBEIRO DOS SANTOS</w:t>
      </w:r>
    </w:p>
    <w:p w:rsidR="00667AA1" w:rsidRPr="00667AA1" w:rsidRDefault="00667AA1" w:rsidP="005470E3">
      <w:pPr>
        <w:widowControl w:val="0"/>
        <w:spacing w:after="0" w:line="240" w:lineRule="auto"/>
        <w:jc w:val="center"/>
        <w:rPr>
          <w:rFonts w:ascii="Cambria" w:hAnsi="Cambria" w:cs="Arial"/>
          <w:sz w:val="24"/>
          <w:szCs w:val="24"/>
        </w:rPr>
      </w:pPr>
      <w:r w:rsidRPr="00667AA1">
        <w:rPr>
          <w:rFonts w:ascii="Cambria" w:hAnsi="Cambria" w:cs="Arial"/>
          <w:sz w:val="24"/>
          <w:szCs w:val="24"/>
        </w:rPr>
        <w:t>Prefeito de Catanduvas</w:t>
      </w: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5F1C55" w:rsidRDefault="005F1C55" w:rsidP="009F7E5C">
      <w:pPr>
        <w:autoSpaceDE w:val="0"/>
        <w:autoSpaceDN w:val="0"/>
        <w:adjustRightInd w:val="0"/>
        <w:spacing w:after="0" w:line="240" w:lineRule="auto"/>
        <w:jc w:val="center"/>
        <w:rPr>
          <w:rFonts w:ascii="Arial" w:hAnsi="Arial" w:cs="Arial"/>
          <w:b/>
          <w:sz w:val="20"/>
          <w:szCs w:val="20"/>
        </w:rPr>
      </w:pPr>
    </w:p>
    <w:p w:rsidR="005F1C55" w:rsidRDefault="005F1C55" w:rsidP="009F7E5C">
      <w:pPr>
        <w:autoSpaceDE w:val="0"/>
        <w:autoSpaceDN w:val="0"/>
        <w:adjustRightInd w:val="0"/>
        <w:spacing w:after="0" w:line="240" w:lineRule="auto"/>
        <w:jc w:val="center"/>
        <w:rPr>
          <w:rFonts w:ascii="Arial" w:hAnsi="Arial" w:cs="Arial"/>
          <w:b/>
          <w:sz w:val="20"/>
          <w:szCs w:val="20"/>
        </w:rPr>
      </w:pPr>
    </w:p>
    <w:p w:rsidR="005F1C55" w:rsidRDefault="005F1C55"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5470E3" w:rsidP="009F7E5C">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ANEXO ÚNICO</w:t>
      </w: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667AA1" w:rsidRDefault="00667AA1" w:rsidP="009F7E5C">
      <w:pPr>
        <w:autoSpaceDE w:val="0"/>
        <w:autoSpaceDN w:val="0"/>
        <w:adjustRightInd w:val="0"/>
        <w:spacing w:after="0" w:line="240" w:lineRule="auto"/>
        <w:jc w:val="center"/>
        <w:rPr>
          <w:rFonts w:ascii="Arial" w:hAnsi="Arial" w:cs="Arial"/>
          <w:b/>
          <w:sz w:val="20"/>
          <w:szCs w:val="20"/>
        </w:rPr>
      </w:pPr>
    </w:p>
    <w:p w:rsidR="00FD3765" w:rsidRPr="00DD54B8" w:rsidRDefault="009F7E5C" w:rsidP="009F7E5C">
      <w:pPr>
        <w:autoSpaceDE w:val="0"/>
        <w:autoSpaceDN w:val="0"/>
        <w:adjustRightInd w:val="0"/>
        <w:spacing w:after="0" w:line="240" w:lineRule="auto"/>
        <w:jc w:val="center"/>
        <w:rPr>
          <w:rFonts w:ascii="Arial" w:hAnsi="Arial" w:cs="Arial"/>
          <w:b/>
          <w:sz w:val="20"/>
          <w:szCs w:val="20"/>
        </w:rPr>
      </w:pPr>
      <w:r w:rsidRPr="00DD54B8">
        <w:rPr>
          <w:rFonts w:ascii="Arial" w:hAnsi="Arial" w:cs="Arial"/>
          <w:b/>
          <w:sz w:val="20"/>
          <w:szCs w:val="20"/>
        </w:rPr>
        <w:t>PREFEITURA MUNICIPAL DE CATANDUVAS</w:t>
      </w:r>
    </w:p>
    <w:p w:rsidR="009F7E5C" w:rsidRPr="00DD54B8" w:rsidRDefault="009F7E5C" w:rsidP="009F7E5C">
      <w:pPr>
        <w:autoSpaceDE w:val="0"/>
        <w:autoSpaceDN w:val="0"/>
        <w:adjustRightInd w:val="0"/>
        <w:spacing w:after="0" w:line="240" w:lineRule="auto"/>
        <w:jc w:val="center"/>
        <w:rPr>
          <w:rFonts w:ascii="Arial" w:hAnsi="Arial" w:cs="Arial"/>
          <w:b/>
          <w:sz w:val="20"/>
          <w:szCs w:val="20"/>
        </w:rPr>
      </w:pPr>
      <w:r w:rsidRPr="00DD54B8">
        <w:rPr>
          <w:rFonts w:ascii="Arial" w:hAnsi="Arial" w:cs="Arial"/>
          <w:b/>
          <w:sz w:val="20"/>
          <w:szCs w:val="20"/>
        </w:rPr>
        <w:t>SECRETARIA MUNICIPAL DE SAUDE DE CATANDUVAS</w:t>
      </w:r>
    </w:p>
    <w:p w:rsidR="00FD3765" w:rsidRPr="00DD54B8" w:rsidRDefault="00FD3765" w:rsidP="009F7E5C">
      <w:pPr>
        <w:autoSpaceDE w:val="0"/>
        <w:autoSpaceDN w:val="0"/>
        <w:adjustRightInd w:val="0"/>
        <w:spacing w:after="0" w:line="240" w:lineRule="auto"/>
        <w:jc w:val="center"/>
        <w:rPr>
          <w:rFonts w:ascii="Arial" w:hAnsi="Arial" w:cs="Arial"/>
          <w:b/>
          <w:sz w:val="20"/>
          <w:szCs w:val="20"/>
        </w:rPr>
      </w:pPr>
      <w:r w:rsidRPr="00DD54B8">
        <w:rPr>
          <w:rFonts w:ascii="Arial" w:hAnsi="Arial" w:cs="Arial"/>
          <w:b/>
          <w:sz w:val="20"/>
          <w:szCs w:val="20"/>
        </w:rPr>
        <w:t>COMISSÃO DE FARMÁCIA E TERAPÊUTICA (CFT)</w:t>
      </w:r>
    </w:p>
    <w:p w:rsidR="009F7E5C" w:rsidRPr="00DD54B8" w:rsidRDefault="009F7E5C" w:rsidP="009F7E5C">
      <w:pPr>
        <w:autoSpaceDE w:val="0"/>
        <w:autoSpaceDN w:val="0"/>
        <w:adjustRightInd w:val="0"/>
        <w:spacing w:after="0" w:line="240" w:lineRule="auto"/>
        <w:jc w:val="center"/>
        <w:rPr>
          <w:rFonts w:ascii="Arial" w:hAnsi="Arial" w:cs="Arial"/>
          <w:b/>
          <w:sz w:val="20"/>
          <w:szCs w:val="20"/>
        </w:rPr>
      </w:pPr>
    </w:p>
    <w:p w:rsidR="009F7E5C" w:rsidRPr="00DD54B8" w:rsidRDefault="009F7E5C" w:rsidP="009F7E5C">
      <w:pPr>
        <w:autoSpaceDE w:val="0"/>
        <w:autoSpaceDN w:val="0"/>
        <w:adjustRightInd w:val="0"/>
        <w:spacing w:after="0" w:line="240" w:lineRule="auto"/>
        <w:jc w:val="center"/>
        <w:rPr>
          <w:rFonts w:ascii="Arial" w:hAnsi="Arial" w:cs="Arial"/>
          <w:b/>
          <w:sz w:val="20"/>
          <w:szCs w:val="20"/>
        </w:rPr>
      </w:pPr>
      <w:r w:rsidRPr="00DD54B8">
        <w:rPr>
          <w:rFonts w:ascii="Arial" w:hAnsi="Arial" w:cs="Arial"/>
          <w:b/>
          <w:sz w:val="20"/>
          <w:szCs w:val="20"/>
        </w:rPr>
        <w:t>REGIMENTO INTERNO</w:t>
      </w:r>
    </w:p>
    <w:p w:rsidR="009F7E5C" w:rsidRPr="00DD54B8" w:rsidRDefault="009F7E5C" w:rsidP="009F7E5C">
      <w:pPr>
        <w:autoSpaceDE w:val="0"/>
        <w:autoSpaceDN w:val="0"/>
        <w:adjustRightInd w:val="0"/>
        <w:spacing w:after="0" w:line="240" w:lineRule="auto"/>
        <w:rPr>
          <w:rFonts w:ascii="Arial" w:hAnsi="Arial" w:cs="Arial"/>
          <w:sz w:val="20"/>
          <w:szCs w:val="20"/>
        </w:rPr>
      </w:pPr>
    </w:p>
    <w:p w:rsidR="009F7E5C" w:rsidRPr="00DD54B8" w:rsidRDefault="009F7E5C" w:rsidP="009F7E5C">
      <w:pPr>
        <w:autoSpaceDE w:val="0"/>
        <w:autoSpaceDN w:val="0"/>
        <w:adjustRightInd w:val="0"/>
        <w:spacing w:after="0" w:line="240" w:lineRule="auto"/>
        <w:rPr>
          <w:rFonts w:ascii="Arial" w:hAnsi="Arial" w:cs="Arial"/>
          <w:sz w:val="20"/>
          <w:szCs w:val="20"/>
        </w:rPr>
      </w:pPr>
    </w:p>
    <w:p w:rsidR="00FD3765" w:rsidRPr="00DD54B8" w:rsidRDefault="00FD3765" w:rsidP="009F7E5C">
      <w:pPr>
        <w:pStyle w:val="PargrafodaLista"/>
        <w:numPr>
          <w:ilvl w:val="0"/>
          <w:numId w:val="3"/>
        </w:numPr>
        <w:autoSpaceDE w:val="0"/>
        <w:autoSpaceDN w:val="0"/>
        <w:adjustRightInd w:val="0"/>
        <w:spacing w:after="0" w:line="240" w:lineRule="auto"/>
        <w:ind w:left="0" w:firstLine="0"/>
        <w:rPr>
          <w:rFonts w:ascii="Arial" w:hAnsi="Arial" w:cs="Arial"/>
          <w:b/>
          <w:sz w:val="20"/>
          <w:szCs w:val="20"/>
        </w:rPr>
      </w:pPr>
      <w:r w:rsidRPr="00DD54B8">
        <w:rPr>
          <w:rFonts w:ascii="Arial" w:hAnsi="Arial" w:cs="Arial"/>
          <w:b/>
          <w:sz w:val="20"/>
          <w:szCs w:val="20"/>
        </w:rPr>
        <w:t>FINALIDADE:</w:t>
      </w:r>
    </w:p>
    <w:p w:rsidR="0099176E" w:rsidRPr="00DD54B8" w:rsidRDefault="0099176E" w:rsidP="0099176E">
      <w:pPr>
        <w:pStyle w:val="PargrafodaLista"/>
        <w:autoSpaceDE w:val="0"/>
        <w:autoSpaceDN w:val="0"/>
        <w:adjustRightInd w:val="0"/>
        <w:spacing w:after="0" w:line="240" w:lineRule="auto"/>
        <w:ind w:left="0"/>
        <w:rPr>
          <w:rFonts w:ascii="Arial" w:hAnsi="Arial" w:cs="Arial"/>
          <w:sz w:val="20"/>
          <w:szCs w:val="20"/>
        </w:rPr>
      </w:pPr>
    </w:p>
    <w:p w:rsidR="0099176E" w:rsidRPr="00DD54B8" w:rsidRDefault="0099176E" w:rsidP="0099176E">
      <w:pPr>
        <w:autoSpaceDE w:val="0"/>
        <w:autoSpaceDN w:val="0"/>
        <w:adjustRightInd w:val="0"/>
        <w:jc w:val="both"/>
        <w:rPr>
          <w:rFonts w:ascii="Arial" w:hAnsi="Arial" w:cs="Arial"/>
          <w:sz w:val="20"/>
          <w:szCs w:val="20"/>
        </w:rPr>
      </w:pPr>
      <w:r w:rsidRPr="00DD54B8">
        <w:rPr>
          <w:rFonts w:ascii="Arial" w:hAnsi="Arial" w:cs="Arial"/>
          <w:b/>
          <w:sz w:val="20"/>
          <w:szCs w:val="20"/>
        </w:rPr>
        <w:t>Art. 1</w:t>
      </w:r>
      <w:r w:rsidRPr="00DD54B8">
        <w:rPr>
          <w:rFonts w:ascii="Arial" w:hAnsi="Arial" w:cs="Arial"/>
          <w:sz w:val="20"/>
          <w:szCs w:val="20"/>
        </w:rPr>
        <w:t xml:space="preserve"> – Trata-se de uma Comissão de caráter permanente, consultivo, normativo e deliberativo, responsável por elaborar a Relação Municipal de Medicamentos Essenciais (REMUME), promover o uso racional de medicamentos, implementar políticas relacionadas à prescrição e dispensação de medicamentos. Deve assessorar diretamente a Secretaria Municipal de Saúde de Catanduvas, em assuntos relacionados a esta área. </w:t>
      </w:r>
    </w:p>
    <w:p w:rsidR="00FD3765" w:rsidRPr="00DD54B8" w:rsidRDefault="00FD3765" w:rsidP="008B4B02">
      <w:pPr>
        <w:pStyle w:val="PargrafodaLista"/>
        <w:numPr>
          <w:ilvl w:val="0"/>
          <w:numId w:val="3"/>
        </w:numPr>
        <w:autoSpaceDE w:val="0"/>
        <w:autoSpaceDN w:val="0"/>
        <w:adjustRightInd w:val="0"/>
        <w:spacing w:after="0" w:line="240" w:lineRule="auto"/>
        <w:ind w:left="142" w:hanging="142"/>
        <w:rPr>
          <w:rFonts w:ascii="Arial" w:hAnsi="Arial" w:cs="Arial"/>
          <w:b/>
          <w:sz w:val="20"/>
          <w:szCs w:val="20"/>
        </w:rPr>
      </w:pPr>
      <w:r w:rsidRPr="00DD54B8">
        <w:rPr>
          <w:rFonts w:ascii="Arial" w:hAnsi="Arial" w:cs="Arial"/>
          <w:b/>
          <w:sz w:val="20"/>
          <w:szCs w:val="20"/>
        </w:rPr>
        <w:t>COMPOSIÇÃO:</w:t>
      </w:r>
    </w:p>
    <w:p w:rsidR="008B4B02" w:rsidRPr="00DD54B8" w:rsidRDefault="008B4B02" w:rsidP="008B4B02">
      <w:pPr>
        <w:autoSpaceDE w:val="0"/>
        <w:autoSpaceDN w:val="0"/>
        <w:adjustRightInd w:val="0"/>
        <w:spacing w:after="0" w:line="240" w:lineRule="auto"/>
        <w:rPr>
          <w:rFonts w:ascii="Arial" w:hAnsi="Arial" w:cs="Arial"/>
          <w:b/>
          <w:sz w:val="20"/>
          <w:szCs w:val="20"/>
        </w:rPr>
      </w:pPr>
    </w:p>
    <w:p w:rsidR="00FD3765" w:rsidRPr="00DD54B8" w:rsidRDefault="0099176E" w:rsidP="00766F9A">
      <w:pPr>
        <w:autoSpaceDE w:val="0"/>
        <w:autoSpaceDN w:val="0"/>
        <w:adjustRightInd w:val="0"/>
        <w:spacing w:after="0" w:line="240" w:lineRule="auto"/>
        <w:jc w:val="both"/>
        <w:rPr>
          <w:rFonts w:ascii="Arial" w:hAnsi="Arial" w:cs="Arial"/>
          <w:sz w:val="20"/>
          <w:szCs w:val="20"/>
        </w:rPr>
      </w:pPr>
      <w:r w:rsidRPr="00DD54B8">
        <w:rPr>
          <w:rFonts w:ascii="Arial" w:hAnsi="Arial" w:cs="Arial"/>
          <w:b/>
          <w:sz w:val="20"/>
          <w:szCs w:val="20"/>
        </w:rPr>
        <w:t>Art. 2</w:t>
      </w:r>
      <w:r w:rsidRPr="00DD54B8">
        <w:rPr>
          <w:rFonts w:ascii="Arial" w:hAnsi="Arial" w:cs="Arial"/>
          <w:sz w:val="20"/>
          <w:szCs w:val="20"/>
        </w:rPr>
        <w:t xml:space="preserve"> - </w:t>
      </w:r>
      <w:r w:rsidR="00FD3765" w:rsidRPr="00DD54B8">
        <w:rPr>
          <w:rFonts w:ascii="Arial" w:hAnsi="Arial" w:cs="Arial"/>
          <w:sz w:val="20"/>
          <w:szCs w:val="20"/>
        </w:rPr>
        <w:t xml:space="preserve">A composição </w:t>
      </w:r>
      <w:r w:rsidRPr="00DD54B8">
        <w:rPr>
          <w:rFonts w:ascii="Arial" w:hAnsi="Arial" w:cs="Arial"/>
          <w:sz w:val="20"/>
          <w:szCs w:val="20"/>
        </w:rPr>
        <w:t>da C</w:t>
      </w:r>
      <w:r w:rsidR="00FD3765" w:rsidRPr="00DD54B8">
        <w:rPr>
          <w:rFonts w:ascii="Arial" w:hAnsi="Arial" w:cs="Arial"/>
          <w:sz w:val="20"/>
          <w:szCs w:val="20"/>
        </w:rPr>
        <w:t>omissão</w:t>
      </w:r>
      <w:r w:rsidRPr="00DD54B8">
        <w:rPr>
          <w:rFonts w:ascii="Arial" w:hAnsi="Arial" w:cs="Arial"/>
          <w:sz w:val="20"/>
          <w:szCs w:val="20"/>
        </w:rPr>
        <w:t xml:space="preserve"> de Farmácia e Terapêutica de Catanduvas é composta de quatro membros, </w:t>
      </w:r>
      <w:r w:rsidR="00766F9A" w:rsidRPr="00DD54B8">
        <w:rPr>
          <w:rFonts w:ascii="Arial" w:hAnsi="Arial" w:cs="Arial"/>
          <w:sz w:val="20"/>
          <w:szCs w:val="20"/>
        </w:rPr>
        <w:t xml:space="preserve">de forma multidisciplinar, integrada por profissionais servidores da Secretaria Municipal de Saúde, </w:t>
      </w:r>
      <w:r w:rsidRPr="00DD54B8">
        <w:rPr>
          <w:rFonts w:ascii="Arial" w:hAnsi="Arial" w:cs="Arial"/>
          <w:sz w:val="20"/>
          <w:szCs w:val="20"/>
        </w:rPr>
        <w:t xml:space="preserve">sendo membros </w:t>
      </w:r>
      <w:r w:rsidR="00FD3765" w:rsidRPr="00DD54B8">
        <w:rPr>
          <w:rFonts w:ascii="Arial" w:hAnsi="Arial" w:cs="Arial"/>
          <w:sz w:val="20"/>
          <w:szCs w:val="20"/>
        </w:rPr>
        <w:t>natos: Farmacêutico</w:t>
      </w:r>
      <w:r w:rsidR="00766F9A" w:rsidRPr="00DD54B8">
        <w:rPr>
          <w:rFonts w:ascii="Arial" w:hAnsi="Arial" w:cs="Arial"/>
          <w:sz w:val="20"/>
          <w:szCs w:val="20"/>
        </w:rPr>
        <w:t xml:space="preserve">, Médico, </w:t>
      </w:r>
      <w:r w:rsidR="00FD3765" w:rsidRPr="00DD54B8">
        <w:rPr>
          <w:rFonts w:ascii="Arial" w:hAnsi="Arial" w:cs="Arial"/>
          <w:sz w:val="20"/>
          <w:szCs w:val="20"/>
        </w:rPr>
        <w:t>Enfermeiro</w:t>
      </w:r>
      <w:r w:rsidR="008B4B02" w:rsidRPr="00DD54B8">
        <w:rPr>
          <w:rFonts w:ascii="Arial" w:hAnsi="Arial" w:cs="Arial"/>
          <w:sz w:val="20"/>
          <w:szCs w:val="20"/>
        </w:rPr>
        <w:t xml:space="preserve"> e O</w:t>
      </w:r>
      <w:r w:rsidR="00766F9A" w:rsidRPr="00DD54B8">
        <w:rPr>
          <w:rFonts w:ascii="Arial" w:hAnsi="Arial" w:cs="Arial"/>
          <w:sz w:val="20"/>
          <w:szCs w:val="20"/>
        </w:rPr>
        <w:t>dontólogo.</w:t>
      </w:r>
    </w:p>
    <w:p w:rsidR="00766F9A" w:rsidRPr="00DD54B8" w:rsidRDefault="00766F9A" w:rsidP="00FD3765">
      <w:pPr>
        <w:autoSpaceDE w:val="0"/>
        <w:autoSpaceDN w:val="0"/>
        <w:adjustRightInd w:val="0"/>
        <w:spacing w:after="0" w:line="240" w:lineRule="auto"/>
        <w:rPr>
          <w:rFonts w:ascii="Arial" w:hAnsi="Arial" w:cs="Arial"/>
          <w:sz w:val="20"/>
          <w:szCs w:val="20"/>
        </w:rPr>
      </w:pPr>
    </w:p>
    <w:p w:rsidR="00766F9A" w:rsidRPr="00DD54B8" w:rsidRDefault="00766F9A" w:rsidP="00FD3765">
      <w:pPr>
        <w:autoSpaceDE w:val="0"/>
        <w:autoSpaceDN w:val="0"/>
        <w:adjustRightInd w:val="0"/>
        <w:spacing w:after="0" w:line="240" w:lineRule="auto"/>
        <w:rPr>
          <w:rFonts w:ascii="Arial" w:hAnsi="Arial" w:cs="Arial"/>
          <w:sz w:val="20"/>
          <w:szCs w:val="20"/>
        </w:rPr>
      </w:pPr>
      <w:r w:rsidRPr="00DD54B8">
        <w:rPr>
          <w:rFonts w:ascii="Arial" w:hAnsi="Arial" w:cs="Arial"/>
          <w:sz w:val="20"/>
          <w:szCs w:val="20"/>
        </w:rPr>
        <w:t xml:space="preserve">§1- </w:t>
      </w:r>
      <w:r w:rsidR="009E2EF9" w:rsidRPr="00DD54B8">
        <w:rPr>
          <w:rFonts w:ascii="Arial" w:hAnsi="Arial" w:cs="Arial"/>
          <w:sz w:val="20"/>
          <w:szCs w:val="20"/>
        </w:rPr>
        <w:t xml:space="preserve">Além dos membros natos da farão parte da Comissão um representante da </w:t>
      </w:r>
      <w:r w:rsidR="00874DAC">
        <w:rPr>
          <w:rFonts w:ascii="Arial" w:hAnsi="Arial" w:cs="Arial"/>
          <w:sz w:val="20"/>
          <w:szCs w:val="20"/>
        </w:rPr>
        <w:t xml:space="preserve">área da saúde mental e um técnico administrativo da </w:t>
      </w:r>
      <w:r w:rsidR="009E2EF9" w:rsidRPr="00DD54B8">
        <w:rPr>
          <w:rFonts w:ascii="Arial" w:hAnsi="Arial" w:cs="Arial"/>
          <w:sz w:val="20"/>
          <w:szCs w:val="20"/>
        </w:rPr>
        <w:t>Secretaria Municipal de Saúde.</w:t>
      </w:r>
    </w:p>
    <w:p w:rsidR="009E2EF9" w:rsidRPr="00DD54B8" w:rsidRDefault="009E2EF9" w:rsidP="00FD3765">
      <w:pPr>
        <w:autoSpaceDE w:val="0"/>
        <w:autoSpaceDN w:val="0"/>
        <w:adjustRightInd w:val="0"/>
        <w:spacing w:after="0" w:line="240" w:lineRule="auto"/>
        <w:rPr>
          <w:rFonts w:ascii="Arial" w:hAnsi="Arial" w:cs="Arial"/>
          <w:sz w:val="20"/>
          <w:szCs w:val="20"/>
        </w:rPr>
      </w:pPr>
    </w:p>
    <w:p w:rsidR="009E2EF9" w:rsidRPr="00DD54B8" w:rsidRDefault="009E2EF9" w:rsidP="009E2EF9">
      <w:pPr>
        <w:autoSpaceDE w:val="0"/>
        <w:autoSpaceDN w:val="0"/>
        <w:adjustRightInd w:val="0"/>
        <w:spacing w:after="0" w:line="240" w:lineRule="auto"/>
        <w:rPr>
          <w:rFonts w:ascii="Arial" w:hAnsi="Arial" w:cs="Arial"/>
          <w:sz w:val="20"/>
          <w:szCs w:val="20"/>
        </w:rPr>
      </w:pPr>
      <w:r w:rsidRPr="00DD54B8">
        <w:rPr>
          <w:rFonts w:ascii="Arial" w:hAnsi="Arial" w:cs="Arial"/>
          <w:sz w:val="20"/>
          <w:szCs w:val="20"/>
        </w:rPr>
        <w:t>§2- Cada membro nato e ou classe profissional poderá ter um suplente.</w:t>
      </w:r>
    </w:p>
    <w:p w:rsidR="008B4B02" w:rsidRPr="00DD54B8" w:rsidRDefault="008B4B02" w:rsidP="008B4B02">
      <w:pPr>
        <w:pStyle w:val="Default"/>
        <w:rPr>
          <w:sz w:val="20"/>
          <w:szCs w:val="20"/>
        </w:rPr>
      </w:pPr>
    </w:p>
    <w:p w:rsidR="008B4B02" w:rsidRPr="00DD54B8" w:rsidRDefault="008B4B02" w:rsidP="008B4B02">
      <w:pPr>
        <w:pStyle w:val="Default"/>
        <w:jc w:val="both"/>
        <w:rPr>
          <w:rFonts w:ascii="Arial" w:hAnsi="Arial" w:cs="Arial"/>
          <w:sz w:val="20"/>
          <w:szCs w:val="20"/>
        </w:rPr>
      </w:pPr>
      <w:r w:rsidRPr="00DD54B8">
        <w:rPr>
          <w:sz w:val="20"/>
          <w:szCs w:val="20"/>
        </w:rPr>
        <w:t xml:space="preserve"> </w:t>
      </w:r>
      <w:r w:rsidRPr="00DD54B8">
        <w:rPr>
          <w:rFonts w:ascii="Arial" w:hAnsi="Arial" w:cs="Arial"/>
          <w:b/>
          <w:bCs/>
          <w:sz w:val="20"/>
          <w:szCs w:val="20"/>
        </w:rPr>
        <w:t xml:space="preserve">Art. 3 </w:t>
      </w:r>
      <w:r w:rsidRPr="00DD54B8">
        <w:rPr>
          <w:rFonts w:ascii="Arial" w:hAnsi="Arial" w:cs="Arial"/>
          <w:sz w:val="20"/>
          <w:szCs w:val="20"/>
        </w:rPr>
        <w:t xml:space="preserve">– As reuniões da Comissão poderão contar com a participação especial do Secretário Municipal de Saúde, Supervisor em Saúde, Diretora em Saúde e de representantes do Conselho Municipal de Saúde. </w:t>
      </w:r>
    </w:p>
    <w:p w:rsidR="008B4B02" w:rsidRPr="00DD54B8" w:rsidRDefault="008B4B02" w:rsidP="008B4B02">
      <w:pPr>
        <w:pStyle w:val="Default"/>
        <w:jc w:val="both"/>
        <w:rPr>
          <w:rFonts w:ascii="Arial" w:hAnsi="Arial" w:cs="Arial"/>
          <w:sz w:val="20"/>
          <w:szCs w:val="20"/>
        </w:rPr>
      </w:pPr>
    </w:p>
    <w:p w:rsidR="008B4B02" w:rsidRPr="00DD54B8" w:rsidRDefault="008B4B02" w:rsidP="008B4B02">
      <w:pPr>
        <w:pStyle w:val="Default"/>
        <w:jc w:val="both"/>
        <w:rPr>
          <w:rFonts w:ascii="Arial" w:hAnsi="Arial" w:cs="Arial"/>
          <w:sz w:val="20"/>
          <w:szCs w:val="20"/>
        </w:rPr>
      </w:pPr>
      <w:r w:rsidRPr="00DD54B8">
        <w:rPr>
          <w:rFonts w:ascii="Arial" w:hAnsi="Arial" w:cs="Arial"/>
          <w:b/>
          <w:bCs/>
          <w:sz w:val="20"/>
          <w:szCs w:val="20"/>
        </w:rPr>
        <w:t xml:space="preserve">Art.4 </w:t>
      </w:r>
      <w:r w:rsidRPr="00DD54B8">
        <w:rPr>
          <w:rFonts w:ascii="Arial" w:hAnsi="Arial" w:cs="Arial"/>
          <w:sz w:val="20"/>
          <w:szCs w:val="20"/>
        </w:rPr>
        <w:t xml:space="preserve">- Quando julgar necessário, a CFT pode solicitar um parecer externo de um consultor especialista no tema em análise. </w:t>
      </w:r>
    </w:p>
    <w:p w:rsidR="008B4B02" w:rsidRPr="00DD54B8" w:rsidRDefault="008B4B02" w:rsidP="008B4B02">
      <w:pPr>
        <w:pStyle w:val="Default"/>
        <w:jc w:val="both"/>
        <w:rPr>
          <w:rFonts w:ascii="Arial" w:hAnsi="Arial" w:cs="Arial"/>
          <w:sz w:val="20"/>
          <w:szCs w:val="20"/>
        </w:rPr>
      </w:pPr>
    </w:p>
    <w:p w:rsidR="008B4B02" w:rsidRPr="00DD54B8" w:rsidRDefault="008B4B02" w:rsidP="008B4B02">
      <w:pPr>
        <w:pStyle w:val="Default"/>
        <w:jc w:val="both"/>
        <w:rPr>
          <w:rFonts w:ascii="Arial" w:hAnsi="Arial" w:cs="Arial"/>
          <w:sz w:val="20"/>
          <w:szCs w:val="20"/>
        </w:rPr>
      </w:pPr>
      <w:r w:rsidRPr="00DD54B8">
        <w:rPr>
          <w:rFonts w:ascii="Arial" w:hAnsi="Arial" w:cs="Arial"/>
          <w:sz w:val="20"/>
          <w:szCs w:val="20"/>
        </w:rPr>
        <w:t xml:space="preserve">§ 1- Poderá compor o núcleo de membros consultivos representantes de diversas especialidades e áreas, previamente autorizado pela CFT. </w:t>
      </w:r>
    </w:p>
    <w:p w:rsidR="008B4B02" w:rsidRPr="00DD54B8" w:rsidRDefault="008B4B02" w:rsidP="008B4B02">
      <w:pPr>
        <w:pStyle w:val="Default"/>
        <w:jc w:val="both"/>
        <w:rPr>
          <w:rFonts w:ascii="Arial" w:hAnsi="Arial" w:cs="Arial"/>
          <w:sz w:val="20"/>
          <w:szCs w:val="20"/>
        </w:rPr>
      </w:pPr>
    </w:p>
    <w:p w:rsidR="008B4B02" w:rsidRPr="00DD54B8" w:rsidRDefault="008B4B02" w:rsidP="008B4B02">
      <w:pPr>
        <w:pStyle w:val="Default"/>
        <w:jc w:val="both"/>
        <w:rPr>
          <w:rFonts w:ascii="Arial" w:hAnsi="Arial" w:cs="Arial"/>
          <w:sz w:val="20"/>
          <w:szCs w:val="20"/>
        </w:rPr>
      </w:pPr>
      <w:r w:rsidRPr="00DD54B8">
        <w:rPr>
          <w:rFonts w:ascii="Arial" w:hAnsi="Arial" w:cs="Arial"/>
          <w:sz w:val="20"/>
          <w:szCs w:val="20"/>
        </w:rPr>
        <w:t xml:space="preserve">§ 2 – O membro consultivo deverá preencher um Termo de Isenção de Conflito de Interesses (anexo 1), que deverá ser avaliado pela CFT para aprovar sua participação. </w:t>
      </w:r>
    </w:p>
    <w:p w:rsidR="008B4B02" w:rsidRPr="00DD54B8" w:rsidRDefault="008B4B02" w:rsidP="008B4B02">
      <w:pPr>
        <w:pStyle w:val="Default"/>
        <w:jc w:val="both"/>
        <w:rPr>
          <w:rFonts w:ascii="Arial" w:hAnsi="Arial" w:cs="Arial"/>
          <w:sz w:val="20"/>
          <w:szCs w:val="20"/>
        </w:rPr>
      </w:pPr>
    </w:p>
    <w:p w:rsidR="008B4B02" w:rsidRPr="00DD54B8" w:rsidRDefault="008B4B02" w:rsidP="008B4B02">
      <w:pPr>
        <w:pStyle w:val="Default"/>
        <w:jc w:val="both"/>
        <w:rPr>
          <w:rFonts w:ascii="Arial" w:hAnsi="Arial" w:cs="Arial"/>
          <w:sz w:val="20"/>
          <w:szCs w:val="20"/>
        </w:rPr>
      </w:pPr>
      <w:r w:rsidRPr="00DD54B8">
        <w:rPr>
          <w:rFonts w:ascii="Arial" w:hAnsi="Arial" w:cs="Arial"/>
          <w:b/>
          <w:bCs/>
          <w:sz w:val="20"/>
          <w:szCs w:val="20"/>
        </w:rPr>
        <w:t xml:space="preserve">Art. 5 </w:t>
      </w:r>
      <w:r w:rsidRPr="00DD54B8">
        <w:rPr>
          <w:rFonts w:ascii="Arial" w:hAnsi="Arial" w:cs="Arial"/>
          <w:sz w:val="20"/>
          <w:szCs w:val="20"/>
        </w:rPr>
        <w:t xml:space="preserve">- Para realização dos trabalhos da Comissão, os membros poderão ser disponibilizados de suas atividades assistenciais </w:t>
      </w:r>
      <w:r w:rsidR="00EB4AF8" w:rsidRPr="00DD54B8">
        <w:rPr>
          <w:rFonts w:ascii="Arial" w:hAnsi="Arial" w:cs="Arial"/>
          <w:sz w:val="20"/>
          <w:szCs w:val="20"/>
        </w:rPr>
        <w:t xml:space="preserve">por tempo a ser definido pela coordenação da CFT juntamente ao Secretário Municipal de Saúde </w:t>
      </w:r>
      <w:r w:rsidRPr="00DD54B8">
        <w:rPr>
          <w:rFonts w:ascii="Arial" w:hAnsi="Arial" w:cs="Arial"/>
          <w:sz w:val="20"/>
          <w:szCs w:val="20"/>
        </w:rPr>
        <w:t xml:space="preserve">nos horários das reuniões, que serão previamente agendadas. </w:t>
      </w:r>
    </w:p>
    <w:p w:rsidR="00EB4AF8" w:rsidRPr="00DD54B8" w:rsidRDefault="00EB4AF8" w:rsidP="008B4B02">
      <w:pPr>
        <w:pStyle w:val="Default"/>
        <w:jc w:val="both"/>
        <w:rPr>
          <w:rFonts w:ascii="Arial" w:hAnsi="Arial" w:cs="Arial"/>
          <w:sz w:val="20"/>
          <w:szCs w:val="20"/>
        </w:rPr>
      </w:pPr>
    </w:p>
    <w:p w:rsidR="00766F9A" w:rsidRPr="00DD54B8" w:rsidRDefault="008B4B02" w:rsidP="008B4B02">
      <w:pPr>
        <w:autoSpaceDE w:val="0"/>
        <w:autoSpaceDN w:val="0"/>
        <w:adjustRightInd w:val="0"/>
        <w:spacing w:after="0" w:line="240" w:lineRule="auto"/>
        <w:jc w:val="both"/>
        <w:rPr>
          <w:rFonts w:ascii="Arial" w:hAnsi="Arial" w:cs="Arial"/>
          <w:sz w:val="20"/>
          <w:szCs w:val="20"/>
        </w:rPr>
      </w:pPr>
      <w:r w:rsidRPr="00DD54B8">
        <w:rPr>
          <w:rFonts w:ascii="Arial" w:hAnsi="Arial" w:cs="Arial"/>
          <w:b/>
          <w:bCs/>
          <w:sz w:val="20"/>
          <w:szCs w:val="20"/>
        </w:rPr>
        <w:t>Art. 6</w:t>
      </w:r>
      <w:r w:rsidR="00065580" w:rsidRPr="00DD54B8">
        <w:rPr>
          <w:rFonts w:ascii="Arial" w:hAnsi="Arial" w:cs="Arial"/>
          <w:b/>
          <w:bCs/>
          <w:sz w:val="20"/>
          <w:szCs w:val="20"/>
        </w:rPr>
        <w:t xml:space="preserve"> </w:t>
      </w:r>
      <w:r w:rsidR="00A42502" w:rsidRPr="00DD54B8">
        <w:rPr>
          <w:rFonts w:ascii="Arial" w:hAnsi="Arial" w:cs="Arial"/>
          <w:b/>
          <w:bCs/>
          <w:sz w:val="20"/>
          <w:szCs w:val="20"/>
        </w:rPr>
        <w:t xml:space="preserve"> </w:t>
      </w:r>
      <w:r w:rsidRPr="00DD54B8">
        <w:rPr>
          <w:rFonts w:ascii="Arial" w:hAnsi="Arial" w:cs="Arial"/>
          <w:sz w:val="20"/>
          <w:szCs w:val="20"/>
        </w:rPr>
        <w:t>–</w:t>
      </w:r>
      <w:r w:rsidR="00065580" w:rsidRPr="00DD54B8">
        <w:rPr>
          <w:rFonts w:ascii="Arial" w:hAnsi="Arial" w:cs="Arial"/>
          <w:sz w:val="20"/>
          <w:szCs w:val="20"/>
        </w:rPr>
        <w:t xml:space="preserve"> </w:t>
      </w:r>
      <w:r w:rsidRPr="00DD54B8">
        <w:rPr>
          <w:rFonts w:ascii="Arial" w:hAnsi="Arial" w:cs="Arial"/>
          <w:sz w:val="20"/>
          <w:szCs w:val="20"/>
        </w:rPr>
        <w:t>A Comissão funciona como um órgão assessor da Secretaria Municipal de Saúde, tendo assegurada sua autonomia funcional, que se caracteriza pela independência em estabelecer normas de gerência sobre as atividades relacionadas à padronização dos medicamentos.</w:t>
      </w:r>
    </w:p>
    <w:p w:rsidR="008B4B02" w:rsidRPr="00DD54B8" w:rsidRDefault="008B4B02" w:rsidP="00FD3765">
      <w:pPr>
        <w:autoSpaceDE w:val="0"/>
        <w:autoSpaceDN w:val="0"/>
        <w:adjustRightInd w:val="0"/>
        <w:spacing w:after="0" w:line="240" w:lineRule="auto"/>
        <w:rPr>
          <w:rFonts w:ascii="Arial" w:hAnsi="Arial" w:cs="Arial"/>
          <w:sz w:val="20"/>
          <w:szCs w:val="20"/>
        </w:rPr>
      </w:pPr>
    </w:p>
    <w:p w:rsidR="00FD3765" w:rsidRPr="00DD54B8" w:rsidRDefault="00FD3765" w:rsidP="00A42502">
      <w:pPr>
        <w:pStyle w:val="PargrafodaLista"/>
        <w:numPr>
          <w:ilvl w:val="0"/>
          <w:numId w:val="3"/>
        </w:numPr>
        <w:autoSpaceDE w:val="0"/>
        <w:autoSpaceDN w:val="0"/>
        <w:adjustRightInd w:val="0"/>
        <w:spacing w:after="0" w:line="240" w:lineRule="auto"/>
        <w:ind w:left="0" w:firstLine="0"/>
        <w:rPr>
          <w:rFonts w:ascii="Arial" w:hAnsi="Arial" w:cs="Arial"/>
          <w:b/>
          <w:sz w:val="20"/>
          <w:szCs w:val="20"/>
        </w:rPr>
      </w:pPr>
      <w:r w:rsidRPr="00DD54B8">
        <w:rPr>
          <w:rFonts w:ascii="Arial" w:hAnsi="Arial" w:cs="Arial"/>
          <w:b/>
          <w:sz w:val="20"/>
          <w:szCs w:val="20"/>
        </w:rPr>
        <w:t>MANDATO:</w:t>
      </w:r>
    </w:p>
    <w:p w:rsidR="00A42502" w:rsidRPr="00DD54B8" w:rsidRDefault="00A42502" w:rsidP="00A42502">
      <w:pPr>
        <w:autoSpaceDE w:val="0"/>
        <w:autoSpaceDN w:val="0"/>
        <w:adjustRightInd w:val="0"/>
        <w:spacing w:after="0" w:line="240" w:lineRule="auto"/>
        <w:ind w:left="360"/>
        <w:rPr>
          <w:rFonts w:ascii="Arial" w:hAnsi="Arial" w:cs="Arial"/>
          <w:sz w:val="20"/>
          <w:szCs w:val="20"/>
        </w:rPr>
      </w:pPr>
    </w:p>
    <w:p w:rsidR="00A42502" w:rsidRPr="00DD54B8" w:rsidRDefault="00A42502" w:rsidP="00A42502">
      <w:pPr>
        <w:autoSpaceDE w:val="0"/>
        <w:autoSpaceDN w:val="0"/>
        <w:adjustRightInd w:val="0"/>
        <w:spacing w:after="0" w:line="240" w:lineRule="auto"/>
        <w:jc w:val="both"/>
        <w:rPr>
          <w:rFonts w:ascii="Arial" w:hAnsi="Arial" w:cs="Arial"/>
          <w:sz w:val="20"/>
          <w:szCs w:val="20"/>
        </w:rPr>
      </w:pPr>
      <w:r w:rsidRPr="00DD54B8">
        <w:rPr>
          <w:rFonts w:ascii="Arial" w:hAnsi="Arial" w:cs="Arial"/>
          <w:b/>
          <w:sz w:val="20"/>
          <w:szCs w:val="20"/>
        </w:rPr>
        <w:t>Art. 8</w:t>
      </w:r>
      <w:r w:rsidRPr="00DD54B8">
        <w:rPr>
          <w:rFonts w:ascii="Arial" w:hAnsi="Arial" w:cs="Arial"/>
          <w:sz w:val="20"/>
          <w:szCs w:val="20"/>
        </w:rPr>
        <w:t xml:space="preserve"> – </w:t>
      </w:r>
      <w:r w:rsidR="00FD3765" w:rsidRPr="00DD54B8">
        <w:rPr>
          <w:rFonts w:ascii="Arial" w:hAnsi="Arial" w:cs="Arial"/>
          <w:sz w:val="20"/>
          <w:szCs w:val="20"/>
        </w:rPr>
        <w:t>O mandato deverá ser de 24</w:t>
      </w:r>
      <w:r w:rsidRPr="00DD54B8">
        <w:rPr>
          <w:rFonts w:ascii="Arial" w:hAnsi="Arial" w:cs="Arial"/>
          <w:sz w:val="20"/>
          <w:szCs w:val="20"/>
        </w:rPr>
        <w:t>(vinte e quatro)</w:t>
      </w:r>
      <w:r w:rsidR="00FD3765" w:rsidRPr="00DD54B8">
        <w:rPr>
          <w:rFonts w:ascii="Arial" w:hAnsi="Arial" w:cs="Arial"/>
          <w:sz w:val="20"/>
          <w:szCs w:val="20"/>
        </w:rPr>
        <w:t xml:space="preserve"> meses, podendo s</w:t>
      </w:r>
      <w:r w:rsidRPr="00DD54B8">
        <w:rPr>
          <w:rFonts w:ascii="Arial" w:hAnsi="Arial" w:cs="Arial"/>
          <w:sz w:val="20"/>
          <w:szCs w:val="20"/>
        </w:rPr>
        <w:t>er renovável conforme definição do Secretário Municipal de Saúde.</w:t>
      </w:r>
    </w:p>
    <w:p w:rsidR="00A42502" w:rsidRPr="00DD54B8" w:rsidRDefault="00A42502" w:rsidP="00FD3765">
      <w:pPr>
        <w:autoSpaceDE w:val="0"/>
        <w:autoSpaceDN w:val="0"/>
        <w:adjustRightInd w:val="0"/>
        <w:spacing w:after="0" w:line="240" w:lineRule="auto"/>
        <w:rPr>
          <w:rFonts w:ascii="Arial" w:hAnsi="Arial" w:cs="Arial"/>
          <w:sz w:val="20"/>
          <w:szCs w:val="20"/>
        </w:rPr>
      </w:pPr>
    </w:p>
    <w:p w:rsidR="00FD3765" w:rsidRPr="00DD54B8" w:rsidRDefault="00A42502" w:rsidP="00A42502">
      <w:pPr>
        <w:autoSpaceDE w:val="0"/>
        <w:autoSpaceDN w:val="0"/>
        <w:adjustRightInd w:val="0"/>
        <w:spacing w:after="0" w:line="240" w:lineRule="auto"/>
        <w:jc w:val="both"/>
        <w:rPr>
          <w:rFonts w:ascii="Arial" w:hAnsi="Arial" w:cs="Arial"/>
          <w:sz w:val="20"/>
          <w:szCs w:val="20"/>
        </w:rPr>
      </w:pPr>
      <w:r w:rsidRPr="00DD54B8">
        <w:rPr>
          <w:rFonts w:ascii="Arial" w:hAnsi="Arial" w:cs="Arial"/>
          <w:b/>
          <w:sz w:val="20"/>
          <w:szCs w:val="20"/>
        </w:rPr>
        <w:t>Art. 9</w:t>
      </w:r>
      <w:r w:rsidRPr="00DD54B8">
        <w:rPr>
          <w:rFonts w:ascii="Arial" w:hAnsi="Arial" w:cs="Arial"/>
          <w:sz w:val="20"/>
          <w:szCs w:val="20"/>
        </w:rPr>
        <w:t xml:space="preserve"> – </w:t>
      </w:r>
      <w:r w:rsidR="00FD3765" w:rsidRPr="00DD54B8">
        <w:rPr>
          <w:rFonts w:ascii="Arial" w:hAnsi="Arial" w:cs="Arial"/>
          <w:sz w:val="20"/>
          <w:szCs w:val="20"/>
        </w:rPr>
        <w:t>A rela</w:t>
      </w:r>
      <w:r w:rsidRPr="00DD54B8">
        <w:rPr>
          <w:rFonts w:ascii="Arial" w:hAnsi="Arial" w:cs="Arial"/>
          <w:sz w:val="20"/>
          <w:szCs w:val="20"/>
        </w:rPr>
        <w:t xml:space="preserve">ção dos membros de cada mandato </w:t>
      </w:r>
      <w:r w:rsidR="00FD3765" w:rsidRPr="00DD54B8">
        <w:rPr>
          <w:rFonts w:ascii="Arial" w:hAnsi="Arial" w:cs="Arial"/>
          <w:sz w:val="20"/>
          <w:szCs w:val="20"/>
        </w:rPr>
        <w:t>deverá ser publ</w:t>
      </w:r>
      <w:r w:rsidRPr="00DD54B8">
        <w:rPr>
          <w:rFonts w:ascii="Arial" w:hAnsi="Arial" w:cs="Arial"/>
          <w:sz w:val="20"/>
          <w:szCs w:val="20"/>
        </w:rPr>
        <w:t xml:space="preserve">icada em Diário Oficial a cada dois anos, bem como a </w:t>
      </w:r>
      <w:r w:rsidR="00FD3765" w:rsidRPr="00DD54B8">
        <w:rPr>
          <w:rFonts w:ascii="Arial" w:hAnsi="Arial" w:cs="Arial"/>
          <w:sz w:val="20"/>
          <w:szCs w:val="20"/>
        </w:rPr>
        <w:t>substituição de qualquer membro, a qualquer momento.</w:t>
      </w:r>
    </w:p>
    <w:p w:rsidR="00A42502" w:rsidRPr="00DD54B8" w:rsidRDefault="00A42502" w:rsidP="00FD3765">
      <w:pPr>
        <w:autoSpaceDE w:val="0"/>
        <w:autoSpaceDN w:val="0"/>
        <w:adjustRightInd w:val="0"/>
        <w:spacing w:after="0" w:line="240" w:lineRule="auto"/>
        <w:rPr>
          <w:rFonts w:ascii="Arial" w:hAnsi="Arial" w:cs="Arial"/>
          <w:sz w:val="20"/>
          <w:szCs w:val="20"/>
        </w:rPr>
      </w:pPr>
    </w:p>
    <w:p w:rsidR="0088040D" w:rsidRPr="00DD54B8" w:rsidRDefault="0088040D" w:rsidP="0088040D">
      <w:pPr>
        <w:pStyle w:val="Default"/>
        <w:jc w:val="both"/>
        <w:rPr>
          <w:rFonts w:ascii="Arial" w:hAnsi="Arial" w:cs="Arial"/>
          <w:sz w:val="20"/>
          <w:szCs w:val="20"/>
        </w:rPr>
      </w:pPr>
      <w:r w:rsidRPr="00DD54B8">
        <w:rPr>
          <w:rFonts w:ascii="Arial" w:hAnsi="Arial" w:cs="Arial"/>
          <w:sz w:val="20"/>
          <w:szCs w:val="20"/>
        </w:rPr>
        <w:t xml:space="preserve">§ 1 – Todos os integrantes da Comissão e demais participantes deverão preencher o Termo de Isenção de Conflito de Interesses (anexo 1), declarando que não tem interesse econômico ou pessoal em relação a nenhum fabricante/distribuidor de medicamentos, e que seu trabalho será isento de qualquer favorecimento pessoal, que deverá ser avaliado pela CFT para aprovar sua participação. </w:t>
      </w:r>
    </w:p>
    <w:p w:rsidR="0088040D" w:rsidRPr="00DD54B8" w:rsidRDefault="0088040D" w:rsidP="0088040D">
      <w:pPr>
        <w:pStyle w:val="Default"/>
        <w:jc w:val="both"/>
        <w:rPr>
          <w:rFonts w:ascii="Arial" w:hAnsi="Arial" w:cs="Arial"/>
          <w:sz w:val="20"/>
          <w:szCs w:val="20"/>
        </w:rPr>
      </w:pPr>
    </w:p>
    <w:p w:rsidR="0088040D" w:rsidRPr="00DD54B8" w:rsidRDefault="0088040D" w:rsidP="0088040D">
      <w:pPr>
        <w:pStyle w:val="Default"/>
        <w:jc w:val="both"/>
        <w:rPr>
          <w:rFonts w:ascii="Arial" w:hAnsi="Arial" w:cs="Arial"/>
          <w:sz w:val="20"/>
          <w:szCs w:val="20"/>
        </w:rPr>
      </w:pPr>
      <w:r w:rsidRPr="00DD54B8">
        <w:rPr>
          <w:rFonts w:ascii="Arial" w:hAnsi="Arial" w:cs="Arial"/>
          <w:sz w:val="20"/>
          <w:szCs w:val="20"/>
        </w:rPr>
        <w:t xml:space="preserve">§ 2 - A cada renovação de mandato os membros da Comissão deverão preencher novamente o Termo de Isenção de Conflito de Interesses, que deverá ser reavaliado pela CFT para aprovar sua participação. </w:t>
      </w:r>
    </w:p>
    <w:p w:rsidR="0088040D" w:rsidRPr="00DD54B8" w:rsidRDefault="0088040D" w:rsidP="0088040D">
      <w:pPr>
        <w:pStyle w:val="Default"/>
        <w:jc w:val="both"/>
        <w:rPr>
          <w:rFonts w:ascii="Arial" w:hAnsi="Arial" w:cs="Arial"/>
          <w:sz w:val="20"/>
          <w:szCs w:val="20"/>
        </w:rPr>
      </w:pPr>
    </w:p>
    <w:p w:rsidR="0088040D" w:rsidRPr="00DD54B8" w:rsidRDefault="0088040D" w:rsidP="0088040D">
      <w:pPr>
        <w:pStyle w:val="Default"/>
        <w:jc w:val="both"/>
        <w:rPr>
          <w:rFonts w:ascii="Arial" w:hAnsi="Arial" w:cs="Arial"/>
          <w:sz w:val="20"/>
          <w:szCs w:val="20"/>
        </w:rPr>
      </w:pPr>
      <w:r w:rsidRPr="00DD54B8">
        <w:rPr>
          <w:rFonts w:ascii="Arial" w:hAnsi="Arial" w:cs="Arial"/>
          <w:sz w:val="20"/>
          <w:szCs w:val="20"/>
        </w:rPr>
        <w:t xml:space="preserve">§ 3- Caso a CFT avalie a existência de conflitos de interesse que possam influenciar suas recomendações, a permanência ou entrada de um novo integrante na Comissão poderá ser impedida. </w:t>
      </w:r>
    </w:p>
    <w:p w:rsidR="0088040D" w:rsidRPr="00DD54B8" w:rsidRDefault="0088040D" w:rsidP="0088040D">
      <w:pPr>
        <w:pStyle w:val="Default"/>
        <w:jc w:val="both"/>
        <w:rPr>
          <w:rFonts w:ascii="Arial" w:hAnsi="Arial" w:cs="Arial"/>
          <w:sz w:val="20"/>
          <w:szCs w:val="20"/>
        </w:rPr>
      </w:pPr>
    </w:p>
    <w:p w:rsidR="0088040D" w:rsidRPr="00DD54B8" w:rsidRDefault="0088040D" w:rsidP="0088040D">
      <w:pPr>
        <w:pStyle w:val="Default"/>
        <w:jc w:val="both"/>
        <w:rPr>
          <w:rFonts w:ascii="Arial" w:hAnsi="Arial" w:cs="Arial"/>
          <w:sz w:val="20"/>
          <w:szCs w:val="20"/>
        </w:rPr>
      </w:pPr>
      <w:r w:rsidRPr="00DD54B8">
        <w:rPr>
          <w:rFonts w:ascii="Arial" w:hAnsi="Arial" w:cs="Arial"/>
          <w:sz w:val="20"/>
          <w:szCs w:val="20"/>
        </w:rPr>
        <w:t xml:space="preserve">§ 4 - No caso de substituição de algum de seus membros, o novo integrante também deverá preencher o Termo de Isenção de Conflito de Interesses para ser apreciado pela CFT. </w:t>
      </w:r>
    </w:p>
    <w:p w:rsidR="0088040D" w:rsidRPr="00DD54B8" w:rsidRDefault="0088040D" w:rsidP="0088040D">
      <w:pPr>
        <w:pStyle w:val="Default"/>
        <w:jc w:val="both"/>
        <w:rPr>
          <w:rFonts w:ascii="Arial" w:hAnsi="Arial" w:cs="Arial"/>
          <w:sz w:val="20"/>
          <w:szCs w:val="20"/>
        </w:rPr>
      </w:pPr>
    </w:p>
    <w:p w:rsidR="002D6FED" w:rsidRPr="00DD54B8" w:rsidRDefault="0088040D" w:rsidP="0088040D">
      <w:pPr>
        <w:pStyle w:val="Default"/>
        <w:jc w:val="both"/>
        <w:rPr>
          <w:rFonts w:ascii="Arial" w:hAnsi="Arial" w:cs="Arial"/>
          <w:sz w:val="20"/>
          <w:szCs w:val="20"/>
        </w:rPr>
      </w:pPr>
      <w:r w:rsidRPr="00DD54B8">
        <w:rPr>
          <w:rFonts w:ascii="Arial" w:hAnsi="Arial" w:cs="Arial"/>
          <w:b/>
          <w:bCs/>
          <w:sz w:val="20"/>
          <w:szCs w:val="20"/>
        </w:rPr>
        <w:t xml:space="preserve">Art. </w:t>
      </w:r>
      <w:r w:rsidR="002D6FED" w:rsidRPr="00DD54B8">
        <w:rPr>
          <w:rFonts w:ascii="Arial" w:hAnsi="Arial" w:cs="Arial"/>
          <w:b/>
          <w:bCs/>
          <w:sz w:val="20"/>
          <w:szCs w:val="20"/>
        </w:rPr>
        <w:t>10</w:t>
      </w:r>
      <w:r w:rsidRPr="00DD54B8">
        <w:rPr>
          <w:rFonts w:ascii="Arial" w:hAnsi="Arial" w:cs="Arial"/>
          <w:b/>
          <w:bCs/>
          <w:sz w:val="20"/>
          <w:szCs w:val="20"/>
        </w:rPr>
        <w:t xml:space="preserve"> </w:t>
      </w:r>
      <w:r w:rsidRPr="00DD54B8">
        <w:rPr>
          <w:rFonts w:ascii="Arial" w:hAnsi="Arial" w:cs="Arial"/>
          <w:sz w:val="20"/>
          <w:szCs w:val="20"/>
        </w:rPr>
        <w:t>– O não cumprimento dos prazos das tarefas definidas pela CFT, sem justificativa relevante, pode levar ao desligamento do integrante da Comissão, de acordo com o que segue:</w:t>
      </w:r>
    </w:p>
    <w:p w:rsidR="0088040D" w:rsidRPr="00DD54B8" w:rsidRDefault="0088040D" w:rsidP="0088040D">
      <w:pPr>
        <w:pStyle w:val="Default"/>
        <w:jc w:val="both"/>
        <w:rPr>
          <w:rFonts w:ascii="Arial" w:hAnsi="Arial" w:cs="Arial"/>
          <w:sz w:val="20"/>
          <w:szCs w:val="20"/>
        </w:rPr>
      </w:pPr>
      <w:r w:rsidRPr="00DD54B8">
        <w:rPr>
          <w:rFonts w:ascii="Arial" w:hAnsi="Arial" w:cs="Arial"/>
          <w:sz w:val="20"/>
          <w:szCs w:val="20"/>
        </w:rPr>
        <w:t xml:space="preserve"> </w:t>
      </w:r>
    </w:p>
    <w:p w:rsidR="0088040D" w:rsidRPr="00DD54B8" w:rsidRDefault="0088040D" w:rsidP="0088040D">
      <w:pPr>
        <w:pStyle w:val="Default"/>
        <w:jc w:val="both"/>
        <w:rPr>
          <w:rFonts w:ascii="Arial" w:hAnsi="Arial" w:cs="Arial"/>
          <w:sz w:val="20"/>
          <w:szCs w:val="20"/>
        </w:rPr>
      </w:pPr>
      <w:r w:rsidRPr="00DD54B8">
        <w:rPr>
          <w:rFonts w:ascii="Arial" w:hAnsi="Arial" w:cs="Arial"/>
          <w:sz w:val="20"/>
          <w:szCs w:val="20"/>
        </w:rPr>
        <w:t xml:space="preserve">I – na primeira tarefa não executada no prazo estabelecido, o integrante será advertido verbalmente, sendo registrada a advertência em ata; </w:t>
      </w:r>
    </w:p>
    <w:p w:rsidR="002D6FED" w:rsidRPr="00DD54B8" w:rsidRDefault="002D6FED" w:rsidP="0088040D">
      <w:pPr>
        <w:pStyle w:val="Default"/>
        <w:jc w:val="both"/>
        <w:rPr>
          <w:rFonts w:ascii="Arial" w:hAnsi="Arial" w:cs="Arial"/>
          <w:sz w:val="20"/>
          <w:szCs w:val="20"/>
        </w:rPr>
      </w:pPr>
    </w:p>
    <w:p w:rsidR="0088040D" w:rsidRPr="00DD54B8" w:rsidRDefault="0088040D" w:rsidP="0088040D">
      <w:pPr>
        <w:pStyle w:val="Default"/>
        <w:jc w:val="both"/>
        <w:rPr>
          <w:rFonts w:ascii="Arial" w:hAnsi="Arial" w:cs="Arial"/>
          <w:sz w:val="20"/>
          <w:szCs w:val="20"/>
        </w:rPr>
      </w:pPr>
      <w:r w:rsidRPr="00DD54B8">
        <w:rPr>
          <w:rFonts w:ascii="Arial" w:hAnsi="Arial" w:cs="Arial"/>
          <w:sz w:val="20"/>
          <w:szCs w:val="20"/>
        </w:rPr>
        <w:t xml:space="preserve">II – na segunda tarefa não cumprida, será realizada advertência por escrito; </w:t>
      </w:r>
    </w:p>
    <w:p w:rsidR="002D6FED" w:rsidRPr="00DD54B8" w:rsidRDefault="002D6FED" w:rsidP="0088040D">
      <w:pPr>
        <w:pStyle w:val="Default"/>
        <w:jc w:val="both"/>
        <w:rPr>
          <w:rFonts w:ascii="Arial" w:hAnsi="Arial" w:cs="Arial"/>
          <w:sz w:val="20"/>
          <w:szCs w:val="20"/>
        </w:rPr>
      </w:pPr>
    </w:p>
    <w:p w:rsidR="0088040D" w:rsidRPr="00DD54B8" w:rsidRDefault="0088040D" w:rsidP="0088040D">
      <w:pPr>
        <w:pStyle w:val="Default"/>
        <w:jc w:val="both"/>
        <w:rPr>
          <w:rFonts w:ascii="Arial" w:hAnsi="Arial" w:cs="Arial"/>
          <w:sz w:val="20"/>
          <w:szCs w:val="20"/>
        </w:rPr>
      </w:pPr>
      <w:r w:rsidRPr="00DD54B8">
        <w:rPr>
          <w:rFonts w:ascii="Arial" w:hAnsi="Arial" w:cs="Arial"/>
          <w:sz w:val="20"/>
          <w:szCs w:val="20"/>
        </w:rPr>
        <w:t xml:space="preserve">III – na terceira, o integrante será desligado da CFT. </w:t>
      </w:r>
    </w:p>
    <w:p w:rsidR="002D6FED" w:rsidRPr="00DD54B8" w:rsidRDefault="002D6FED" w:rsidP="0088040D">
      <w:pPr>
        <w:pStyle w:val="Default"/>
        <w:jc w:val="both"/>
        <w:rPr>
          <w:rFonts w:ascii="Arial" w:hAnsi="Arial" w:cs="Arial"/>
          <w:sz w:val="20"/>
          <w:szCs w:val="20"/>
        </w:rPr>
      </w:pPr>
    </w:p>
    <w:p w:rsidR="0088040D" w:rsidRPr="00DD54B8" w:rsidRDefault="0088040D" w:rsidP="0088040D">
      <w:pPr>
        <w:pStyle w:val="Default"/>
        <w:jc w:val="both"/>
        <w:rPr>
          <w:rFonts w:ascii="Arial" w:hAnsi="Arial" w:cs="Arial"/>
          <w:sz w:val="20"/>
          <w:szCs w:val="20"/>
        </w:rPr>
      </w:pPr>
      <w:r w:rsidRPr="00DD54B8">
        <w:rPr>
          <w:rFonts w:ascii="Arial" w:hAnsi="Arial" w:cs="Arial"/>
          <w:b/>
          <w:bCs/>
          <w:sz w:val="20"/>
          <w:szCs w:val="20"/>
        </w:rPr>
        <w:t>Art. 1</w:t>
      </w:r>
      <w:r w:rsidR="002D6FED" w:rsidRPr="00DD54B8">
        <w:rPr>
          <w:rFonts w:ascii="Arial" w:hAnsi="Arial" w:cs="Arial"/>
          <w:b/>
          <w:bCs/>
          <w:sz w:val="20"/>
          <w:szCs w:val="20"/>
        </w:rPr>
        <w:t>1</w:t>
      </w:r>
      <w:r w:rsidRPr="00DD54B8">
        <w:rPr>
          <w:rFonts w:ascii="Arial" w:hAnsi="Arial" w:cs="Arial"/>
          <w:b/>
          <w:bCs/>
          <w:sz w:val="20"/>
          <w:szCs w:val="20"/>
        </w:rPr>
        <w:t xml:space="preserve"> </w:t>
      </w:r>
      <w:r w:rsidRPr="00DD54B8">
        <w:rPr>
          <w:rFonts w:ascii="Arial" w:hAnsi="Arial" w:cs="Arial"/>
          <w:sz w:val="20"/>
          <w:szCs w:val="20"/>
        </w:rPr>
        <w:t xml:space="preserve">– Em caso de desligamento por solicitação do integrante da CFT, este deverá finalizar os pareceres assumidos junto à Comissão que já estiverem em elaboração ou que tenham sido apresentados, conforme o cronograma de trabalho, antes de sua desvinculação definitiva. </w:t>
      </w:r>
    </w:p>
    <w:p w:rsidR="002D6FED" w:rsidRPr="00DD54B8" w:rsidRDefault="002D6FED" w:rsidP="0088040D">
      <w:pPr>
        <w:pStyle w:val="Default"/>
        <w:jc w:val="both"/>
        <w:rPr>
          <w:rFonts w:ascii="Arial" w:hAnsi="Arial" w:cs="Arial"/>
          <w:sz w:val="20"/>
          <w:szCs w:val="20"/>
        </w:rPr>
      </w:pPr>
    </w:p>
    <w:p w:rsidR="0088040D" w:rsidRPr="00DD54B8" w:rsidRDefault="0088040D" w:rsidP="0088040D">
      <w:pPr>
        <w:pStyle w:val="Default"/>
        <w:jc w:val="both"/>
        <w:rPr>
          <w:rFonts w:ascii="Arial" w:hAnsi="Arial" w:cs="Arial"/>
          <w:sz w:val="20"/>
          <w:szCs w:val="20"/>
        </w:rPr>
      </w:pPr>
      <w:r w:rsidRPr="00DD54B8">
        <w:rPr>
          <w:rFonts w:ascii="Arial" w:hAnsi="Arial" w:cs="Arial"/>
          <w:sz w:val="20"/>
          <w:szCs w:val="20"/>
        </w:rPr>
        <w:t>§ 1 – Tal exigência não se aplica aos integrantes que deixarem de executar atividades na Secretaria Municipal de Saúde, por motivo de licença, exoneração ou quando se configurar a existência de conflito de interesse que possa comprometer a id</w:t>
      </w:r>
      <w:r w:rsidR="002D6FED" w:rsidRPr="00DD54B8">
        <w:rPr>
          <w:rFonts w:ascii="Arial" w:hAnsi="Arial" w:cs="Arial"/>
          <w:sz w:val="20"/>
          <w:szCs w:val="20"/>
        </w:rPr>
        <w:t>oneidade dos trabalhos.</w:t>
      </w:r>
    </w:p>
    <w:p w:rsidR="002D6FED" w:rsidRPr="00DD54B8" w:rsidRDefault="002D6FED" w:rsidP="0088040D">
      <w:pPr>
        <w:pStyle w:val="Default"/>
        <w:jc w:val="both"/>
        <w:rPr>
          <w:rFonts w:ascii="Arial" w:hAnsi="Arial" w:cs="Arial"/>
          <w:sz w:val="20"/>
          <w:szCs w:val="20"/>
        </w:rPr>
      </w:pPr>
    </w:p>
    <w:p w:rsidR="0088040D" w:rsidRPr="00DD54B8" w:rsidRDefault="0088040D" w:rsidP="0088040D">
      <w:pPr>
        <w:pStyle w:val="Default"/>
        <w:jc w:val="both"/>
        <w:rPr>
          <w:rFonts w:ascii="Arial" w:hAnsi="Arial" w:cs="Arial"/>
          <w:sz w:val="20"/>
          <w:szCs w:val="20"/>
        </w:rPr>
      </w:pPr>
      <w:r w:rsidRPr="00DD54B8">
        <w:rPr>
          <w:rFonts w:ascii="Arial" w:hAnsi="Arial" w:cs="Arial"/>
          <w:b/>
          <w:bCs/>
          <w:sz w:val="20"/>
          <w:szCs w:val="20"/>
        </w:rPr>
        <w:t>Art. 1</w:t>
      </w:r>
      <w:r w:rsidR="002D6FED" w:rsidRPr="00DD54B8">
        <w:rPr>
          <w:rFonts w:ascii="Arial" w:hAnsi="Arial" w:cs="Arial"/>
          <w:b/>
          <w:bCs/>
          <w:sz w:val="20"/>
          <w:szCs w:val="20"/>
        </w:rPr>
        <w:t>2</w:t>
      </w:r>
      <w:r w:rsidRPr="00DD54B8">
        <w:rPr>
          <w:rFonts w:ascii="Arial" w:hAnsi="Arial" w:cs="Arial"/>
          <w:b/>
          <w:bCs/>
          <w:sz w:val="20"/>
          <w:szCs w:val="20"/>
        </w:rPr>
        <w:t xml:space="preserve"> </w:t>
      </w:r>
      <w:r w:rsidRPr="00DD54B8">
        <w:rPr>
          <w:rFonts w:ascii="Arial" w:hAnsi="Arial" w:cs="Arial"/>
          <w:sz w:val="20"/>
          <w:szCs w:val="20"/>
        </w:rPr>
        <w:t xml:space="preserve">– A composição nominal ou representativa da CFT poderá ser alterada por Portaria deste Secretário, a qualquer tempo, havendo necessidade de substituição. </w:t>
      </w:r>
    </w:p>
    <w:p w:rsidR="002D6FED" w:rsidRPr="00DD54B8" w:rsidRDefault="002D6FED" w:rsidP="0088040D">
      <w:pPr>
        <w:pStyle w:val="Default"/>
        <w:jc w:val="both"/>
        <w:rPr>
          <w:rFonts w:ascii="Arial" w:hAnsi="Arial" w:cs="Arial"/>
          <w:sz w:val="20"/>
          <w:szCs w:val="20"/>
        </w:rPr>
      </w:pPr>
    </w:p>
    <w:p w:rsidR="002D6FED" w:rsidRPr="00DD54B8" w:rsidRDefault="0088040D" w:rsidP="0088040D">
      <w:pPr>
        <w:pStyle w:val="Default"/>
        <w:jc w:val="both"/>
        <w:rPr>
          <w:rFonts w:ascii="Arial" w:hAnsi="Arial" w:cs="Arial"/>
          <w:sz w:val="20"/>
          <w:szCs w:val="20"/>
        </w:rPr>
      </w:pPr>
      <w:r w:rsidRPr="00DD54B8">
        <w:rPr>
          <w:rFonts w:ascii="Arial" w:hAnsi="Arial" w:cs="Arial"/>
          <w:b/>
          <w:bCs/>
          <w:sz w:val="20"/>
          <w:szCs w:val="20"/>
        </w:rPr>
        <w:t>Art. 1</w:t>
      </w:r>
      <w:r w:rsidR="002D6FED" w:rsidRPr="00DD54B8">
        <w:rPr>
          <w:rFonts w:ascii="Arial" w:hAnsi="Arial" w:cs="Arial"/>
          <w:b/>
          <w:bCs/>
          <w:sz w:val="20"/>
          <w:szCs w:val="20"/>
        </w:rPr>
        <w:t xml:space="preserve">3 </w:t>
      </w:r>
      <w:r w:rsidRPr="00DD54B8">
        <w:rPr>
          <w:rFonts w:ascii="Arial" w:hAnsi="Arial" w:cs="Arial"/>
          <w:sz w:val="20"/>
          <w:szCs w:val="20"/>
        </w:rPr>
        <w:t xml:space="preserve">– </w:t>
      </w:r>
      <w:r w:rsidR="002D6FED" w:rsidRPr="00DD54B8">
        <w:rPr>
          <w:rFonts w:ascii="Arial" w:hAnsi="Arial" w:cs="Arial"/>
          <w:sz w:val="20"/>
          <w:szCs w:val="20"/>
        </w:rPr>
        <w:t>O coordenador da comissão será nomeado pelo Secretário Municipal de Saúde</w:t>
      </w:r>
      <w:r w:rsidR="005B1030" w:rsidRPr="00DD54B8">
        <w:rPr>
          <w:rFonts w:ascii="Arial" w:hAnsi="Arial" w:cs="Arial"/>
          <w:sz w:val="20"/>
          <w:szCs w:val="20"/>
        </w:rPr>
        <w:t>.</w:t>
      </w:r>
    </w:p>
    <w:p w:rsidR="005B1030" w:rsidRPr="00DD54B8" w:rsidRDefault="005B1030" w:rsidP="0088040D">
      <w:pPr>
        <w:pStyle w:val="Default"/>
        <w:jc w:val="both"/>
        <w:rPr>
          <w:rFonts w:ascii="Arial" w:hAnsi="Arial" w:cs="Arial"/>
          <w:sz w:val="20"/>
          <w:szCs w:val="20"/>
        </w:rPr>
      </w:pPr>
    </w:p>
    <w:p w:rsidR="0088040D" w:rsidRPr="00DD54B8" w:rsidRDefault="005B1030" w:rsidP="0088040D">
      <w:pPr>
        <w:pStyle w:val="Default"/>
        <w:jc w:val="both"/>
        <w:rPr>
          <w:rFonts w:ascii="Arial" w:hAnsi="Arial" w:cs="Arial"/>
          <w:sz w:val="20"/>
          <w:szCs w:val="20"/>
        </w:rPr>
      </w:pPr>
      <w:r w:rsidRPr="00DD54B8">
        <w:rPr>
          <w:rFonts w:ascii="Arial" w:hAnsi="Arial" w:cs="Arial"/>
          <w:sz w:val="20"/>
          <w:szCs w:val="20"/>
        </w:rPr>
        <w:t xml:space="preserve">§ 1 – </w:t>
      </w:r>
      <w:r w:rsidR="0088040D" w:rsidRPr="00DD54B8">
        <w:rPr>
          <w:rFonts w:ascii="Arial" w:hAnsi="Arial" w:cs="Arial"/>
          <w:sz w:val="20"/>
          <w:szCs w:val="20"/>
        </w:rPr>
        <w:t>Os</w:t>
      </w:r>
      <w:r w:rsidRPr="00DD54B8">
        <w:rPr>
          <w:rFonts w:ascii="Arial" w:hAnsi="Arial" w:cs="Arial"/>
          <w:sz w:val="20"/>
          <w:szCs w:val="20"/>
        </w:rPr>
        <w:t xml:space="preserve"> demais</w:t>
      </w:r>
      <w:r w:rsidR="0088040D" w:rsidRPr="00DD54B8">
        <w:rPr>
          <w:rFonts w:ascii="Arial" w:hAnsi="Arial" w:cs="Arial"/>
          <w:sz w:val="20"/>
          <w:szCs w:val="20"/>
        </w:rPr>
        <w:t xml:space="preserve"> membros podem ser indicados por suas respectivas categorias profissionais, devendo ser aprovados pelo Secretário Municipal de Saúde. </w:t>
      </w:r>
    </w:p>
    <w:p w:rsidR="002D6FED" w:rsidRPr="00DD54B8" w:rsidRDefault="002D6FED" w:rsidP="0088040D">
      <w:pPr>
        <w:pStyle w:val="Default"/>
        <w:jc w:val="both"/>
        <w:rPr>
          <w:rFonts w:ascii="Arial" w:hAnsi="Arial" w:cs="Arial"/>
          <w:sz w:val="20"/>
          <w:szCs w:val="20"/>
        </w:rPr>
      </w:pPr>
    </w:p>
    <w:p w:rsidR="00A42502" w:rsidRPr="00DD54B8" w:rsidRDefault="005B1030" w:rsidP="0088040D">
      <w:pPr>
        <w:autoSpaceDE w:val="0"/>
        <w:autoSpaceDN w:val="0"/>
        <w:adjustRightInd w:val="0"/>
        <w:spacing w:after="0" w:line="240" w:lineRule="auto"/>
        <w:jc w:val="both"/>
        <w:rPr>
          <w:rFonts w:ascii="Arial" w:hAnsi="Arial" w:cs="Arial"/>
          <w:sz w:val="20"/>
          <w:szCs w:val="20"/>
        </w:rPr>
      </w:pPr>
      <w:r w:rsidRPr="00DD54B8">
        <w:rPr>
          <w:rFonts w:ascii="Arial" w:hAnsi="Arial" w:cs="Arial"/>
          <w:sz w:val="20"/>
          <w:szCs w:val="20"/>
        </w:rPr>
        <w:t>§ 2</w:t>
      </w:r>
      <w:r w:rsidR="0088040D" w:rsidRPr="00DD54B8">
        <w:rPr>
          <w:rFonts w:ascii="Arial" w:hAnsi="Arial" w:cs="Arial"/>
          <w:sz w:val="20"/>
          <w:szCs w:val="20"/>
        </w:rPr>
        <w:t xml:space="preserve"> - O cargo de Secretário da Comissão poderá ser definido por seus integrantes.</w:t>
      </w:r>
    </w:p>
    <w:p w:rsidR="00A42502" w:rsidRPr="00DD54B8" w:rsidRDefault="00A42502" w:rsidP="0088040D">
      <w:pPr>
        <w:autoSpaceDE w:val="0"/>
        <w:autoSpaceDN w:val="0"/>
        <w:adjustRightInd w:val="0"/>
        <w:spacing w:after="0" w:line="240" w:lineRule="auto"/>
        <w:jc w:val="both"/>
        <w:rPr>
          <w:rFonts w:ascii="Arial" w:hAnsi="Arial" w:cs="Arial"/>
          <w:sz w:val="20"/>
          <w:szCs w:val="20"/>
        </w:rPr>
      </w:pPr>
    </w:p>
    <w:p w:rsidR="00FD3765" w:rsidRPr="00DD54B8" w:rsidRDefault="00FD3765" w:rsidP="00FC390E">
      <w:pPr>
        <w:pStyle w:val="PargrafodaLista"/>
        <w:numPr>
          <w:ilvl w:val="0"/>
          <w:numId w:val="3"/>
        </w:numPr>
        <w:autoSpaceDE w:val="0"/>
        <w:autoSpaceDN w:val="0"/>
        <w:adjustRightInd w:val="0"/>
        <w:spacing w:after="0" w:line="240" w:lineRule="auto"/>
        <w:ind w:left="0" w:firstLine="0"/>
        <w:rPr>
          <w:rFonts w:ascii="Arial" w:hAnsi="Arial" w:cs="Arial"/>
          <w:b/>
          <w:sz w:val="20"/>
          <w:szCs w:val="20"/>
        </w:rPr>
      </w:pPr>
      <w:r w:rsidRPr="00DD54B8">
        <w:rPr>
          <w:rFonts w:ascii="Arial" w:hAnsi="Arial" w:cs="Arial"/>
          <w:b/>
          <w:sz w:val="20"/>
          <w:szCs w:val="20"/>
        </w:rPr>
        <w:t>FUNCIONAMENTO E ORGANIZAÇÃO:</w:t>
      </w:r>
    </w:p>
    <w:p w:rsidR="00DF72DD" w:rsidRPr="00DD54B8" w:rsidRDefault="00DF72DD" w:rsidP="00DF72DD">
      <w:pPr>
        <w:pStyle w:val="PargrafodaLista"/>
        <w:autoSpaceDE w:val="0"/>
        <w:autoSpaceDN w:val="0"/>
        <w:adjustRightInd w:val="0"/>
        <w:spacing w:after="0" w:line="240" w:lineRule="auto"/>
        <w:ind w:left="0"/>
        <w:rPr>
          <w:rFonts w:ascii="Arial" w:hAnsi="Arial" w:cs="Arial"/>
          <w:b/>
          <w:sz w:val="20"/>
          <w:szCs w:val="20"/>
        </w:rPr>
      </w:pPr>
    </w:p>
    <w:p w:rsidR="00DF72DD" w:rsidRPr="00DD54B8" w:rsidRDefault="00DF72DD" w:rsidP="00DF72DD">
      <w:pPr>
        <w:pStyle w:val="Default"/>
        <w:jc w:val="both"/>
        <w:rPr>
          <w:rFonts w:ascii="Arial" w:hAnsi="Arial" w:cs="Arial"/>
          <w:sz w:val="20"/>
          <w:szCs w:val="20"/>
        </w:rPr>
      </w:pPr>
      <w:r w:rsidRPr="00DD54B8">
        <w:rPr>
          <w:rFonts w:ascii="Arial" w:hAnsi="Arial" w:cs="Arial"/>
          <w:b/>
          <w:bCs/>
          <w:sz w:val="20"/>
          <w:szCs w:val="20"/>
        </w:rPr>
        <w:t xml:space="preserve">Art. 14 </w:t>
      </w:r>
      <w:r w:rsidRPr="00DD54B8">
        <w:rPr>
          <w:rFonts w:ascii="Arial" w:hAnsi="Arial" w:cs="Arial"/>
          <w:sz w:val="20"/>
          <w:szCs w:val="20"/>
        </w:rPr>
        <w:t>- Deve</w:t>
      </w:r>
      <w:r w:rsidR="009E2EF9" w:rsidRPr="00DD54B8">
        <w:rPr>
          <w:rFonts w:ascii="Arial" w:hAnsi="Arial" w:cs="Arial"/>
          <w:sz w:val="20"/>
          <w:szCs w:val="20"/>
        </w:rPr>
        <w:t xml:space="preserve">rão ocorrer reuniões ordinárias </w:t>
      </w:r>
      <w:r w:rsidRPr="00DD54B8">
        <w:rPr>
          <w:rFonts w:ascii="Arial" w:hAnsi="Arial" w:cs="Arial"/>
          <w:b/>
          <w:sz w:val="20"/>
          <w:szCs w:val="20"/>
        </w:rPr>
        <w:t>bimestrais</w:t>
      </w:r>
      <w:r w:rsidRPr="00DD54B8">
        <w:rPr>
          <w:rFonts w:ascii="Arial" w:hAnsi="Arial" w:cs="Arial"/>
          <w:sz w:val="20"/>
          <w:szCs w:val="20"/>
        </w:rPr>
        <w:t xml:space="preserve">, com data, local e horários previamente definidos e informados, sendo a convocação feita pelo Coordenador da Comissão. </w:t>
      </w:r>
    </w:p>
    <w:p w:rsidR="00DF72DD" w:rsidRPr="00DD54B8" w:rsidRDefault="00DF72DD" w:rsidP="00DF72DD">
      <w:pPr>
        <w:pStyle w:val="Default"/>
        <w:jc w:val="both"/>
        <w:rPr>
          <w:rFonts w:ascii="Arial" w:hAnsi="Arial" w:cs="Arial"/>
          <w:sz w:val="20"/>
          <w:szCs w:val="20"/>
        </w:rPr>
      </w:pPr>
    </w:p>
    <w:p w:rsidR="00DF72DD" w:rsidRPr="00DD54B8" w:rsidRDefault="00DF72DD" w:rsidP="00DF72DD">
      <w:pPr>
        <w:pStyle w:val="Default"/>
        <w:jc w:val="both"/>
        <w:rPr>
          <w:rFonts w:ascii="Arial" w:hAnsi="Arial" w:cs="Arial"/>
          <w:sz w:val="20"/>
          <w:szCs w:val="20"/>
        </w:rPr>
      </w:pPr>
      <w:r w:rsidRPr="00DD54B8">
        <w:rPr>
          <w:rFonts w:ascii="Arial" w:hAnsi="Arial" w:cs="Arial"/>
          <w:sz w:val="20"/>
          <w:szCs w:val="20"/>
        </w:rPr>
        <w:t xml:space="preserve">§ 1 - Além das reuniões ordinárias poderão ser realizadas reuniões extraordinárias para tratar de assuntos que exijam discussões emergentes ou urgentes, podendo ser convocadas pelo Secretário Municipal de Saúde, pelo Coordenador ou por pelo menos dois terços dos membros da Comissão. </w:t>
      </w:r>
    </w:p>
    <w:p w:rsidR="00DF72DD" w:rsidRPr="00DD54B8" w:rsidRDefault="00DF72DD" w:rsidP="00DF72DD">
      <w:pPr>
        <w:pStyle w:val="Default"/>
        <w:jc w:val="both"/>
        <w:rPr>
          <w:rFonts w:ascii="Arial" w:hAnsi="Arial" w:cs="Arial"/>
          <w:sz w:val="20"/>
          <w:szCs w:val="20"/>
        </w:rPr>
      </w:pPr>
    </w:p>
    <w:p w:rsidR="00DF72DD" w:rsidRPr="00DD54B8" w:rsidRDefault="00DF72DD" w:rsidP="00DF72DD">
      <w:pPr>
        <w:pStyle w:val="Default"/>
        <w:jc w:val="both"/>
        <w:rPr>
          <w:rFonts w:ascii="Arial" w:hAnsi="Arial" w:cs="Arial"/>
          <w:sz w:val="20"/>
          <w:szCs w:val="20"/>
        </w:rPr>
      </w:pPr>
      <w:r w:rsidRPr="00DD54B8">
        <w:rPr>
          <w:rFonts w:ascii="Arial" w:hAnsi="Arial" w:cs="Arial"/>
          <w:b/>
          <w:bCs/>
          <w:sz w:val="20"/>
          <w:szCs w:val="20"/>
        </w:rPr>
        <w:t>Art. 15</w:t>
      </w:r>
      <w:r w:rsidRPr="00DD54B8">
        <w:rPr>
          <w:rFonts w:ascii="Arial" w:hAnsi="Arial" w:cs="Arial"/>
          <w:sz w:val="20"/>
          <w:szCs w:val="20"/>
        </w:rPr>
        <w:t xml:space="preserve">- As reuniões deverão ter início no máximo 15 minutos depois do horário estipulado com pelo menos metade dos membros presentes. </w:t>
      </w:r>
    </w:p>
    <w:p w:rsidR="00DF72DD" w:rsidRPr="00DD54B8" w:rsidRDefault="00DF72DD" w:rsidP="00DF72DD">
      <w:pPr>
        <w:pStyle w:val="Default"/>
        <w:jc w:val="both"/>
        <w:rPr>
          <w:rFonts w:ascii="Arial" w:hAnsi="Arial" w:cs="Arial"/>
          <w:sz w:val="20"/>
          <w:szCs w:val="20"/>
        </w:rPr>
      </w:pPr>
    </w:p>
    <w:p w:rsidR="00DF72DD" w:rsidRPr="00DD54B8" w:rsidRDefault="00DF72DD" w:rsidP="00DF72DD">
      <w:pPr>
        <w:pStyle w:val="Default"/>
        <w:jc w:val="both"/>
        <w:rPr>
          <w:rFonts w:ascii="Arial" w:hAnsi="Arial" w:cs="Arial"/>
          <w:sz w:val="20"/>
          <w:szCs w:val="20"/>
        </w:rPr>
      </w:pPr>
      <w:r w:rsidRPr="00DD54B8">
        <w:rPr>
          <w:rFonts w:ascii="Arial" w:hAnsi="Arial" w:cs="Arial"/>
          <w:b/>
          <w:bCs/>
          <w:sz w:val="20"/>
          <w:szCs w:val="20"/>
        </w:rPr>
        <w:t xml:space="preserve">Art. 16 </w:t>
      </w:r>
      <w:r w:rsidRPr="00DD54B8">
        <w:rPr>
          <w:rFonts w:ascii="Arial" w:hAnsi="Arial" w:cs="Arial"/>
          <w:sz w:val="20"/>
          <w:szCs w:val="20"/>
        </w:rPr>
        <w:t xml:space="preserve">- Na impossibilidade de participação do Coordenador, os membros da Comissão poderão indicar um de seus integrantes para presidir a reunião. </w:t>
      </w:r>
    </w:p>
    <w:p w:rsidR="00DF72DD" w:rsidRPr="00DD54B8" w:rsidRDefault="00DF72DD" w:rsidP="00DF72DD">
      <w:pPr>
        <w:pStyle w:val="Default"/>
        <w:jc w:val="both"/>
        <w:rPr>
          <w:rFonts w:ascii="Arial" w:hAnsi="Arial" w:cs="Arial"/>
          <w:sz w:val="20"/>
          <w:szCs w:val="20"/>
        </w:rPr>
      </w:pPr>
    </w:p>
    <w:p w:rsidR="00DF72DD" w:rsidRPr="00DD54B8" w:rsidRDefault="00DF72DD" w:rsidP="00DF72DD">
      <w:pPr>
        <w:pStyle w:val="Default"/>
        <w:jc w:val="both"/>
        <w:rPr>
          <w:rFonts w:ascii="Arial" w:hAnsi="Arial" w:cs="Arial"/>
          <w:sz w:val="20"/>
          <w:szCs w:val="20"/>
        </w:rPr>
      </w:pPr>
      <w:r w:rsidRPr="00DD54B8">
        <w:rPr>
          <w:rFonts w:ascii="Arial" w:hAnsi="Arial" w:cs="Arial"/>
          <w:b/>
          <w:bCs/>
          <w:sz w:val="20"/>
          <w:szCs w:val="20"/>
        </w:rPr>
        <w:t xml:space="preserve">Art. 17 </w:t>
      </w:r>
      <w:r w:rsidRPr="00DD54B8">
        <w:rPr>
          <w:rFonts w:ascii="Arial" w:hAnsi="Arial" w:cs="Arial"/>
          <w:sz w:val="20"/>
          <w:szCs w:val="20"/>
        </w:rPr>
        <w:t xml:space="preserve">- As decisões da Comissão serão tomadas após aprovação por meio de votação aberta e justificada por maioria simples dos membros presentes. </w:t>
      </w:r>
    </w:p>
    <w:p w:rsidR="00DF72DD" w:rsidRPr="00DD54B8" w:rsidRDefault="00DF72DD" w:rsidP="00DF72DD">
      <w:pPr>
        <w:pStyle w:val="Default"/>
        <w:jc w:val="both"/>
        <w:rPr>
          <w:rFonts w:ascii="Arial" w:hAnsi="Arial" w:cs="Arial"/>
          <w:sz w:val="20"/>
          <w:szCs w:val="20"/>
        </w:rPr>
      </w:pPr>
    </w:p>
    <w:p w:rsidR="00DF72DD" w:rsidRPr="00DD54B8" w:rsidRDefault="00DF72DD" w:rsidP="00DF72DD">
      <w:pPr>
        <w:pStyle w:val="Default"/>
        <w:jc w:val="both"/>
        <w:rPr>
          <w:rFonts w:ascii="Arial" w:hAnsi="Arial" w:cs="Arial"/>
          <w:sz w:val="20"/>
          <w:szCs w:val="20"/>
        </w:rPr>
      </w:pPr>
      <w:r w:rsidRPr="00DD54B8">
        <w:rPr>
          <w:rFonts w:ascii="Arial" w:hAnsi="Arial" w:cs="Arial"/>
          <w:sz w:val="20"/>
          <w:szCs w:val="20"/>
        </w:rPr>
        <w:t>§ 1 - Havendo empate na votação, caberá ao Coordenador a decisão final.</w:t>
      </w:r>
    </w:p>
    <w:p w:rsidR="00DF72DD" w:rsidRPr="00DD54B8" w:rsidRDefault="00DF72DD" w:rsidP="00DF72DD">
      <w:pPr>
        <w:pStyle w:val="Default"/>
        <w:jc w:val="both"/>
        <w:rPr>
          <w:rFonts w:ascii="Arial" w:hAnsi="Arial" w:cs="Arial"/>
          <w:sz w:val="20"/>
          <w:szCs w:val="20"/>
        </w:rPr>
      </w:pPr>
      <w:r w:rsidRPr="00DD54B8">
        <w:rPr>
          <w:rFonts w:ascii="Arial" w:hAnsi="Arial" w:cs="Arial"/>
          <w:sz w:val="20"/>
          <w:szCs w:val="20"/>
        </w:rPr>
        <w:t xml:space="preserve"> </w:t>
      </w:r>
    </w:p>
    <w:p w:rsidR="00DF72DD" w:rsidRPr="00DD54B8" w:rsidRDefault="00DF72DD" w:rsidP="00DF72DD">
      <w:pPr>
        <w:autoSpaceDE w:val="0"/>
        <w:autoSpaceDN w:val="0"/>
        <w:adjustRightInd w:val="0"/>
        <w:spacing w:after="0" w:line="240" w:lineRule="auto"/>
        <w:jc w:val="both"/>
        <w:rPr>
          <w:rFonts w:ascii="Arial" w:hAnsi="Arial" w:cs="Arial"/>
          <w:sz w:val="20"/>
          <w:szCs w:val="20"/>
        </w:rPr>
      </w:pPr>
      <w:r w:rsidRPr="00DD54B8">
        <w:rPr>
          <w:rFonts w:ascii="Arial" w:hAnsi="Arial" w:cs="Arial"/>
          <w:b/>
          <w:bCs/>
          <w:sz w:val="20"/>
          <w:szCs w:val="20"/>
        </w:rPr>
        <w:t>Art.</w:t>
      </w:r>
      <w:r w:rsidR="00E921A5" w:rsidRPr="00DD54B8">
        <w:rPr>
          <w:rFonts w:ascii="Arial" w:hAnsi="Arial" w:cs="Arial"/>
          <w:b/>
          <w:bCs/>
          <w:sz w:val="20"/>
          <w:szCs w:val="20"/>
        </w:rPr>
        <w:t xml:space="preserve"> 18</w:t>
      </w:r>
      <w:r w:rsidRPr="00DD54B8">
        <w:rPr>
          <w:rFonts w:ascii="Arial" w:hAnsi="Arial" w:cs="Arial"/>
          <w:sz w:val="20"/>
          <w:szCs w:val="20"/>
        </w:rPr>
        <w:t>- Os pareceres técnicos e demais atividades da CFT serão distribuídos para execução entre seus membros, seguindo um calendário previamente definido.</w:t>
      </w:r>
    </w:p>
    <w:p w:rsidR="00DF72DD" w:rsidRPr="00DD54B8" w:rsidRDefault="00DF72DD" w:rsidP="00DF72DD">
      <w:pPr>
        <w:autoSpaceDE w:val="0"/>
        <w:autoSpaceDN w:val="0"/>
        <w:adjustRightInd w:val="0"/>
        <w:spacing w:after="0" w:line="240" w:lineRule="auto"/>
        <w:jc w:val="both"/>
        <w:rPr>
          <w:rFonts w:ascii="Arial" w:hAnsi="Arial" w:cs="Arial"/>
          <w:sz w:val="20"/>
          <w:szCs w:val="20"/>
        </w:rPr>
      </w:pPr>
    </w:p>
    <w:p w:rsidR="00DF72DD" w:rsidRPr="00DD54B8" w:rsidRDefault="00DF72DD" w:rsidP="00DF72DD">
      <w:pPr>
        <w:pStyle w:val="Default"/>
        <w:jc w:val="both"/>
        <w:rPr>
          <w:rFonts w:ascii="Arial" w:hAnsi="Arial" w:cs="Arial"/>
          <w:sz w:val="20"/>
          <w:szCs w:val="20"/>
        </w:rPr>
      </w:pPr>
      <w:r w:rsidRPr="00DD54B8">
        <w:rPr>
          <w:rFonts w:ascii="Arial" w:hAnsi="Arial" w:cs="Arial"/>
          <w:sz w:val="20"/>
          <w:szCs w:val="20"/>
        </w:rPr>
        <w:t xml:space="preserve">§1 - O membro responsável por emitir um parecer deverá apresentá-lo a Comissão dentro do prazo preestabelecido. </w:t>
      </w:r>
    </w:p>
    <w:p w:rsidR="00E921A5" w:rsidRPr="00DD54B8" w:rsidRDefault="00E921A5" w:rsidP="00DF72DD">
      <w:pPr>
        <w:pStyle w:val="Default"/>
        <w:jc w:val="both"/>
        <w:rPr>
          <w:rFonts w:ascii="Arial" w:hAnsi="Arial" w:cs="Arial"/>
          <w:sz w:val="20"/>
          <w:szCs w:val="20"/>
        </w:rPr>
      </w:pPr>
    </w:p>
    <w:p w:rsidR="00DF72DD" w:rsidRPr="00DD54B8" w:rsidRDefault="00E921A5" w:rsidP="00DF72DD">
      <w:pPr>
        <w:autoSpaceDE w:val="0"/>
        <w:autoSpaceDN w:val="0"/>
        <w:adjustRightInd w:val="0"/>
        <w:spacing w:after="0" w:line="240" w:lineRule="auto"/>
        <w:jc w:val="both"/>
        <w:rPr>
          <w:rFonts w:ascii="Arial" w:hAnsi="Arial" w:cs="Arial"/>
          <w:sz w:val="20"/>
          <w:szCs w:val="20"/>
        </w:rPr>
      </w:pPr>
      <w:r w:rsidRPr="00DD54B8">
        <w:rPr>
          <w:rFonts w:ascii="Arial" w:hAnsi="Arial" w:cs="Arial"/>
          <w:b/>
          <w:bCs/>
          <w:sz w:val="20"/>
          <w:szCs w:val="20"/>
        </w:rPr>
        <w:t>Art. 19</w:t>
      </w:r>
      <w:r w:rsidR="00DF72DD" w:rsidRPr="00DD54B8">
        <w:rPr>
          <w:rFonts w:ascii="Arial" w:hAnsi="Arial" w:cs="Arial"/>
          <w:b/>
          <w:bCs/>
          <w:sz w:val="20"/>
          <w:szCs w:val="20"/>
        </w:rPr>
        <w:t xml:space="preserve"> </w:t>
      </w:r>
      <w:r w:rsidR="00DF72DD" w:rsidRPr="00DD54B8">
        <w:rPr>
          <w:rFonts w:ascii="Arial" w:hAnsi="Arial" w:cs="Arial"/>
          <w:sz w:val="20"/>
          <w:szCs w:val="20"/>
        </w:rPr>
        <w:t>- Poderão ser convidados outros profissionais especialistas para participar das reuniões, desde que autorizados previamente pela CFT e respeitando o Art. 3.</w:t>
      </w:r>
    </w:p>
    <w:p w:rsidR="00DF72DD" w:rsidRPr="00DD54B8" w:rsidRDefault="00DF72DD" w:rsidP="00DF72DD">
      <w:pPr>
        <w:autoSpaceDE w:val="0"/>
        <w:autoSpaceDN w:val="0"/>
        <w:adjustRightInd w:val="0"/>
        <w:spacing w:after="0" w:line="240" w:lineRule="auto"/>
        <w:jc w:val="both"/>
        <w:rPr>
          <w:rFonts w:ascii="Arial" w:hAnsi="Arial" w:cs="Arial"/>
          <w:sz w:val="20"/>
          <w:szCs w:val="20"/>
        </w:rPr>
      </w:pPr>
    </w:p>
    <w:p w:rsidR="00DF72DD" w:rsidRPr="00DD54B8" w:rsidRDefault="00DF72DD" w:rsidP="00DF72DD">
      <w:pPr>
        <w:pStyle w:val="Default"/>
        <w:jc w:val="both"/>
        <w:rPr>
          <w:rFonts w:ascii="Arial" w:hAnsi="Arial" w:cs="Arial"/>
          <w:sz w:val="20"/>
          <w:szCs w:val="20"/>
        </w:rPr>
      </w:pPr>
      <w:r w:rsidRPr="00DD54B8">
        <w:rPr>
          <w:rFonts w:ascii="Arial" w:hAnsi="Arial" w:cs="Arial"/>
          <w:b/>
          <w:bCs/>
          <w:sz w:val="20"/>
          <w:szCs w:val="20"/>
        </w:rPr>
        <w:t>Art. 2</w:t>
      </w:r>
      <w:r w:rsidR="00E921A5" w:rsidRPr="00DD54B8">
        <w:rPr>
          <w:rFonts w:ascii="Arial" w:hAnsi="Arial" w:cs="Arial"/>
          <w:b/>
          <w:bCs/>
          <w:sz w:val="20"/>
          <w:szCs w:val="20"/>
        </w:rPr>
        <w:t>0</w:t>
      </w:r>
      <w:r w:rsidRPr="00DD54B8">
        <w:rPr>
          <w:rFonts w:ascii="Arial" w:hAnsi="Arial" w:cs="Arial"/>
          <w:b/>
          <w:bCs/>
          <w:sz w:val="20"/>
          <w:szCs w:val="20"/>
        </w:rPr>
        <w:t xml:space="preserve"> </w:t>
      </w:r>
      <w:r w:rsidRPr="00DD54B8">
        <w:rPr>
          <w:rFonts w:ascii="Arial" w:hAnsi="Arial" w:cs="Arial"/>
          <w:sz w:val="20"/>
          <w:szCs w:val="20"/>
        </w:rPr>
        <w:t xml:space="preserve">- Cada reunião da Comissão deverá ser registrada em ata resumida e arquivada contendo: data e hora da mesma, nome e assinatura dos membros presentes, resumo do expediente e decisões tomadas, realizada pelo Secretário da Comissão. </w:t>
      </w:r>
    </w:p>
    <w:p w:rsidR="00E921A5" w:rsidRPr="00DD54B8" w:rsidRDefault="00E921A5" w:rsidP="00DF72DD">
      <w:pPr>
        <w:pStyle w:val="Default"/>
        <w:jc w:val="both"/>
        <w:rPr>
          <w:rFonts w:ascii="Arial" w:hAnsi="Arial" w:cs="Arial"/>
          <w:sz w:val="20"/>
          <w:szCs w:val="20"/>
        </w:rPr>
      </w:pPr>
    </w:p>
    <w:p w:rsidR="00DF72DD" w:rsidRPr="00DD54B8" w:rsidRDefault="00DF72DD" w:rsidP="00DF72DD">
      <w:pPr>
        <w:autoSpaceDE w:val="0"/>
        <w:autoSpaceDN w:val="0"/>
        <w:adjustRightInd w:val="0"/>
        <w:spacing w:after="0" w:line="240" w:lineRule="auto"/>
        <w:jc w:val="both"/>
        <w:rPr>
          <w:rFonts w:ascii="Arial" w:hAnsi="Arial" w:cs="Arial"/>
          <w:b/>
          <w:sz w:val="20"/>
          <w:szCs w:val="20"/>
        </w:rPr>
      </w:pPr>
      <w:r w:rsidRPr="00DD54B8">
        <w:rPr>
          <w:rFonts w:ascii="Arial" w:hAnsi="Arial" w:cs="Arial"/>
          <w:b/>
          <w:bCs/>
          <w:sz w:val="20"/>
          <w:szCs w:val="20"/>
        </w:rPr>
        <w:t>Art. 2</w:t>
      </w:r>
      <w:r w:rsidR="00E921A5" w:rsidRPr="00DD54B8">
        <w:rPr>
          <w:rFonts w:ascii="Arial" w:hAnsi="Arial" w:cs="Arial"/>
          <w:b/>
          <w:bCs/>
          <w:sz w:val="20"/>
          <w:szCs w:val="20"/>
        </w:rPr>
        <w:t>1</w:t>
      </w:r>
      <w:r w:rsidRPr="00DD54B8">
        <w:rPr>
          <w:rFonts w:ascii="Arial" w:hAnsi="Arial" w:cs="Arial"/>
          <w:b/>
          <w:bCs/>
          <w:sz w:val="20"/>
          <w:szCs w:val="20"/>
        </w:rPr>
        <w:t xml:space="preserve"> </w:t>
      </w:r>
      <w:r w:rsidRPr="00DD54B8">
        <w:rPr>
          <w:rFonts w:ascii="Arial" w:hAnsi="Arial" w:cs="Arial"/>
          <w:sz w:val="20"/>
          <w:szCs w:val="20"/>
        </w:rPr>
        <w:t>- Os assuntos tratados pela Comissão deverão ser guardados em sigilo ético por todos os membros.</w:t>
      </w:r>
    </w:p>
    <w:p w:rsidR="00FD3765" w:rsidRPr="00DD54B8" w:rsidRDefault="00FD3765" w:rsidP="00FD3765">
      <w:pPr>
        <w:autoSpaceDE w:val="0"/>
        <w:autoSpaceDN w:val="0"/>
        <w:adjustRightInd w:val="0"/>
        <w:spacing w:after="0" w:line="240" w:lineRule="auto"/>
        <w:rPr>
          <w:rFonts w:ascii="Arial" w:hAnsi="Arial" w:cs="Arial"/>
          <w:b/>
          <w:bCs/>
          <w:sz w:val="20"/>
          <w:szCs w:val="20"/>
        </w:rPr>
      </w:pPr>
    </w:p>
    <w:p w:rsidR="00FD3765" w:rsidRPr="00DD54B8" w:rsidRDefault="004624DA" w:rsidP="00FD3765">
      <w:pPr>
        <w:autoSpaceDE w:val="0"/>
        <w:autoSpaceDN w:val="0"/>
        <w:adjustRightInd w:val="0"/>
        <w:spacing w:after="0" w:line="240" w:lineRule="auto"/>
        <w:rPr>
          <w:rFonts w:ascii="Arial" w:hAnsi="Arial" w:cs="Arial"/>
          <w:b/>
          <w:sz w:val="20"/>
          <w:szCs w:val="20"/>
        </w:rPr>
      </w:pPr>
      <w:r w:rsidRPr="00DD54B8">
        <w:rPr>
          <w:rFonts w:ascii="Arial" w:hAnsi="Arial" w:cs="Arial"/>
          <w:b/>
          <w:sz w:val="20"/>
          <w:szCs w:val="20"/>
        </w:rPr>
        <w:t>V</w:t>
      </w:r>
      <w:r w:rsidR="00FD3765" w:rsidRPr="00DD54B8">
        <w:rPr>
          <w:rFonts w:ascii="Arial" w:hAnsi="Arial" w:cs="Arial"/>
          <w:b/>
          <w:sz w:val="20"/>
          <w:szCs w:val="20"/>
        </w:rPr>
        <w:t>. ATRIBUIÇÕES:</w:t>
      </w:r>
    </w:p>
    <w:p w:rsidR="004624DA" w:rsidRPr="00DD54B8" w:rsidRDefault="004624DA" w:rsidP="00FD3765">
      <w:pPr>
        <w:autoSpaceDE w:val="0"/>
        <w:autoSpaceDN w:val="0"/>
        <w:adjustRightInd w:val="0"/>
        <w:spacing w:after="0" w:line="240" w:lineRule="auto"/>
        <w:rPr>
          <w:rFonts w:ascii="Arial" w:hAnsi="Arial" w:cs="Arial"/>
          <w:sz w:val="20"/>
          <w:szCs w:val="20"/>
        </w:rPr>
      </w:pPr>
    </w:p>
    <w:p w:rsidR="004624DA" w:rsidRPr="00DD54B8" w:rsidRDefault="004624DA" w:rsidP="004624DA">
      <w:pPr>
        <w:pStyle w:val="Default"/>
        <w:jc w:val="both"/>
        <w:rPr>
          <w:rFonts w:ascii="Arial" w:hAnsi="Arial" w:cs="Arial"/>
          <w:sz w:val="20"/>
          <w:szCs w:val="20"/>
        </w:rPr>
      </w:pPr>
      <w:r w:rsidRPr="00DD54B8">
        <w:rPr>
          <w:rFonts w:ascii="Arial" w:hAnsi="Arial" w:cs="Arial"/>
          <w:b/>
          <w:bCs/>
          <w:sz w:val="20"/>
          <w:szCs w:val="20"/>
        </w:rPr>
        <w:t>Art. 22</w:t>
      </w:r>
      <w:r w:rsidRPr="00DD54B8">
        <w:rPr>
          <w:rFonts w:ascii="Arial" w:hAnsi="Arial" w:cs="Arial"/>
          <w:sz w:val="20"/>
          <w:szCs w:val="20"/>
        </w:rPr>
        <w:t xml:space="preserve">- São atribuições da Comissão de Farmácia e Terapêutica: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Elaborar e atualizar </w:t>
      </w:r>
      <w:r w:rsidR="004913C2" w:rsidRPr="00DD54B8">
        <w:rPr>
          <w:rFonts w:ascii="Arial" w:hAnsi="Arial" w:cs="Arial"/>
          <w:b/>
          <w:sz w:val="20"/>
          <w:szCs w:val="20"/>
        </w:rPr>
        <w:t>anualmente</w:t>
      </w:r>
      <w:r w:rsidRPr="00DD54B8">
        <w:rPr>
          <w:rFonts w:ascii="Arial" w:hAnsi="Arial" w:cs="Arial"/>
          <w:sz w:val="20"/>
          <w:szCs w:val="20"/>
        </w:rPr>
        <w:t xml:space="preserve"> a Relação Municipal de Medicamentos Essenciais, após análise prévia dos profissionais de saú</w:t>
      </w:r>
      <w:r w:rsidR="004913C2" w:rsidRPr="00DD54B8">
        <w:rPr>
          <w:rFonts w:ascii="Arial" w:hAnsi="Arial" w:cs="Arial"/>
          <w:sz w:val="20"/>
          <w:szCs w:val="20"/>
        </w:rPr>
        <w:t xml:space="preserve">de </w:t>
      </w:r>
      <w:r w:rsidRPr="00DD54B8">
        <w:rPr>
          <w:rFonts w:ascii="Arial" w:hAnsi="Arial" w:cs="Arial"/>
          <w:sz w:val="20"/>
          <w:szCs w:val="20"/>
        </w:rPr>
        <w:t xml:space="preserve">e preenchimento de formulário específico EM ANEXO;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Estabelecer critérios de inclusão, exclusão ou substituição </w:t>
      </w:r>
      <w:r w:rsidR="00C950DB" w:rsidRPr="00DD54B8">
        <w:rPr>
          <w:rFonts w:ascii="Arial" w:hAnsi="Arial" w:cs="Arial"/>
          <w:sz w:val="20"/>
          <w:szCs w:val="20"/>
        </w:rPr>
        <w:t xml:space="preserve"> </w:t>
      </w:r>
      <w:r w:rsidRPr="00DD54B8">
        <w:rPr>
          <w:rFonts w:ascii="Arial" w:hAnsi="Arial" w:cs="Arial"/>
          <w:sz w:val="20"/>
          <w:szCs w:val="20"/>
        </w:rPr>
        <w:t xml:space="preserve"> padronização de medicamentos;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Aprovar ou reprovar a inclusão, exclusão ou substituição de medicamentos padronizados por iniciativa própria ou por solicitação externa mediante preenchimento de formulário específico;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Estabelecer os critérios para aquisição e fornecimento de medicamentos não constantes do elenco nacional do Componente Básico da Assistência Farmacêutica ou da RENAME vigente, fornecidos através de programas específicos do município;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Padronizar medicamentos autorizados pela ANVISA e pelo nome do princípio ativo, conforme a Denominação Comum Brasileira (DCB) ou na sua falta, Denominação Comum Internacional (DCI);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Incentivar o uso dos nomes dos medicamentos pela Denominação Comum Brasileira (DCB) ou na sua falta, Denominação Comum Internacional (DCI); </w:t>
      </w:r>
    </w:p>
    <w:p w:rsidR="006C2155" w:rsidRPr="00DD54B8" w:rsidRDefault="006C2155" w:rsidP="006C2155">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Elaborar e revisar periodicamente as normas de prescrição e dispensação no município; </w:t>
      </w:r>
    </w:p>
    <w:p w:rsidR="004624DA" w:rsidRPr="00DD54B8" w:rsidRDefault="006C2155"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 </w:t>
      </w:r>
      <w:r w:rsidR="004624DA" w:rsidRPr="00DD54B8">
        <w:rPr>
          <w:rFonts w:ascii="Arial" w:hAnsi="Arial" w:cs="Arial"/>
          <w:sz w:val="20"/>
          <w:szCs w:val="20"/>
        </w:rPr>
        <w:t xml:space="preserve">Orientar as normas para a prescrição de medicamentos e insumos farmacêuticos no SUS e revisá-las periodicamente;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Padronizar medicamentos que gerem redução de custos da terapia, com qualidade, segurança e efetividade;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Padronizar medicamentos em formas farmacêuticas, apresentação e dose que considerem a comodidade de administração, faixa etária, facilidade para cálculo de dose, fracionamento ou multiplicação de dose, favorecendo a administração dos mesmos e estimulando a adesão do paciente ao tratamento;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Evitar várias apresentações do mesmo princípio ativo e formulações com associações de medicamentos;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Elaborar protocolos e diretrizes terapêuticas para nortear</w:t>
      </w:r>
      <w:r w:rsidR="006C2155" w:rsidRPr="00DD54B8">
        <w:rPr>
          <w:rFonts w:ascii="Arial" w:hAnsi="Arial" w:cs="Arial"/>
          <w:sz w:val="20"/>
          <w:szCs w:val="20"/>
        </w:rPr>
        <w:t xml:space="preserve"> as práticas terapêuticas nas unidades de saúde do </w:t>
      </w:r>
      <w:r w:rsidR="00953424" w:rsidRPr="00DD54B8">
        <w:rPr>
          <w:rFonts w:ascii="Arial" w:hAnsi="Arial" w:cs="Arial"/>
          <w:sz w:val="20"/>
          <w:szCs w:val="20"/>
        </w:rPr>
        <w:t>município</w:t>
      </w:r>
      <w:r w:rsidRPr="00DD54B8">
        <w:rPr>
          <w:rFonts w:ascii="Arial" w:hAnsi="Arial" w:cs="Arial"/>
          <w:sz w:val="20"/>
          <w:szCs w:val="20"/>
        </w:rPr>
        <w:t xml:space="preserve">;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Promover ações que estimulem o uso racional de medicamentos e atividades de farmacovigilância;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Garantir o cumprimento de suas resoluções mantendo </w:t>
      </w:r>
      <w:r w:rsidR="009D1F28" w:rsidRPr="00DD54B8">
        <w:rPr>
          <w:rFonts w:ascii="Arial" w:hAnsi="Arial" w:cs="Arial"/>
          <w:sz w:val="20"/>
          <w:szCs w:val="20"/>
        </w:rPr>
        <w:t>contato direto com</w:t>
      </w:r>
      <w:r w:rsidR="000F5263" w:rsidRPr="00DD54B8">
        <w:rPr>
          <w:rFonts w:ascii="Arial" w:hAnsi="Arial" w:cs="Arial"/>
          <w:sz w:val="20"/>
          <w:szCs w:val="20"/>
        </w:rPr>
        <w:t xml:space="preserve"> tod</w:t>
      </w:r>
      <w:r w:rsidRPr="00DD54B8">
        <w:rPr>
          <w:rFonts w:ascii="Arial" w:hAnsi="Arial" w:cs="Arial"/>
          <w:sz w:val="20"/>
          <w:szCs w:val="20"/>
        </w:rPr>
        <w:t>o</w:t>
      </w:r>
      <w:r w:rsidR="000F5263" w:rsidRPr="00DD54B8">
        <w:rPr>
          <w:rFonts w:ascii="Arial" w:hAnsi="Arial" w:cs="Arial"/>
          <w:sz w:val="20"/>
          <w:szCs w:val="20"/>
        </w:rPr>
        <w:t>s</w:t>
      </w:r>
      <w:r w:rsidRPr="00DD54B8">
        <w:rPr>
          <w:rFonts w:ascii="Arial" w:hAnsi="Arial" w:cs="Arial"/>
          <w:sz w:val="20"/>
          <w:szCs w:val="20"/>
        </w:rPr>
        <w:t xml:space="preserve"> </w:t>
      </w:r>
      <w:r w:rsidR="000F5263" w:rsidRPr="00DD54B8">
        <w:rPr>
          <w:rFonts w:ascii="Arial" w:hAnsi="Arial" w:cs="Arial"/>
          <w:sz w:val="20"/>
          <w:szCs w:val="20"/>
        </w:rPr>
        <w:t>os prescritores</w:t>
      </w:r>
      <w:r w:rsidRPr="00DD54B8">
        <w:rPr>
          <w:rFonts w:ascii="Arial" w:hAnsi="Arial" w:cs="Arial"/>
          <w:sz w:val="20"/>
          <w:szCs w:val="20"/>
        </w:rPr>
        <w:t xml:space="preserve">;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Assessorar a Secretaria Municipal de Saúde em assuntos de sua competência;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Elaborar um guia farmacêutico a ser divulgado em todos os serviços da Secretaria Municipal de Saúde, com atualizações periódicas, sempre que necessário, contendo minimamente os medicamentos padronizados e seus devidos grupos farmacológicos;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Dar auxílio técnico ao setor de licitações na elaboração dos Editais para aquisição de medicamentos; </w:t>
      </w:r>
    </w:p>
    <w:p w:rsidR="004624DA" w:rsidRPr="00DD54B8" w:rsidRDefault="004624DA" w:rsidP="000F5263">
      <w:pPr>
        <w:pStyle w:val="Default"/>
        <w:numPr>
          <w:ilvl w:val="0"/>
          <w:numId w:val="7"/>
        </w:numPr>
        <w:spacing w:after="58"/>
        <w:jc w:val="both"/>
        <w:rPr>
          <w:rFonts w:ascii="Arial" w:hAnsi="Arial" w:cs="Arial"/>
          <w:sz w:val="20"/>
          <w:szCs w:val="20"/>
        </w:rPr>
      </w:pPr>
      <w:r w:rsidRPr="00DD54B8">
        <w:rPr>
          <w:rFonts w:ascii="Arial" w:hAnsi="Arial" w:cs="Arial"/>
          <w:sz w:val="20"/>
          <w:szCs w:val="20"/>
        </w:rPr>
        <w:t xml:space="preserve">Desenvolver atividades de caráter técnico-científico com fins de subsidiar conhecimentos relevantes a </w:t>
      </w:r>
      <w:r w:rsidR="000F5263" w:rsidRPr="00DD54B8">
        <w:rPr>
          <w:rFonts w:ascii="Arial" w:hAnsi="Arial" w:cs="Arial"/>
          <w:sz w:val="20"/>
          <w:szCs w:val="20"/>
        </w:rPr>
        <w:t>Secretaria Municipal de Saúde</w:t>
      </w:r>
      <w:r w:rsidRPr="00DD54B8">
        <w:rPr>
          <w:rFonts w:ascii="Arial" w:hAnsi="Arial" w:cs="Arial"/>
          <w:sz w:val="20"/>
          <w:szCs w:val="20"/>
        </w:rPr>
        <w:t xml:space="preserve">. </w:t>
      </w:r>
    </w:p>
    <w:p w:rsidR="004624DA" w:rsidRPr="00DD54B8" w:rsidRDefault="004624DA" w:rsidP="000F5263">
      <w:pPr>
        <w:pStyle w:val="Default"/>
        <w:numPr>
          <w:ilvl w:val="0"/>
          <w:numId w:val="7"/>
        </w:numPr>
        <w:jc w:val="both"/>
        <w:rPr>
          <w:rFonts w:ascii="Arial" w:hAnsi="Arial" w:cs="Arial"/>
          <w:sz w:val="20"/>
          <w:szCs w:val="20"/>
        </w:rPr>
      </w:pPr>
      <w:r w:rsidRPr="00DD54B8">
        <w:rPr>
          <w:rFonts w:ascii="Arial" w:hAnsi="Arial" w:cs="Arial"/>
          <w:sz w:val="20"/>
          <w:szCs w:val="20"/>
        </w:rPr>
        <w:t xml:space="preserve">Fomentar e participar de atividades de educação continuada em terapêutica dirigida à equipe de saúde. </w:t>
      </w:r>
    </w:p>
    <w:p w:rsidR="004624DA" w:rsidRPr="00DD54B8" w:rsidRDefault="004624DA" w:rsidP="004624DA">
      <w:pPr>
        <w:pStyle w:val="Default"/>
        <w:jc w:val="both"/>
        <w:rPr>
          <w:rFonts w:ascii="Arial" w:hAnsi="Arial" w:cs="Arial"/>
          <w:sz w:val="20"/>
          <w:szCs w:val="20"/>
        </w:rPr>
      </w:pPr>
    </w:p>
    <w:p w:rsidR="004624DA" w:rsidRPr="00DD54B8" w:rsidRDefault="008237F1" w:rsidP="008237F1">
      <w:pPr>
        <w:pStyle w:val="Default"/>
        <w:jc w:val="both"/>
        <w:rPr>
          <w:rFonts w:ascii="Arial" w:hAnsi="Arial" w:cs="Arial"/>
          <w:sz w:val="20"/>
          <w:szCs w:val="20"/>
        </w:rPr>
      </w:pPr>
      <w:r w:rsidRPr="00DD54B8">
        <w:rPr>
          <w:rFonts w:ascii="Arial" w:hAnsi="Arial" w:cs="Arial"/>
          <w:b/>
          <w:bCs/>
          <w:sz w:val="20"/>
          <w:szCs w:val="20"/>
        </w:rPr>
        <w:t>Art. 23</w:t>
      </w:r>
      <w:r w:rsidR="004624DA" w:rsidRPr="00DD54B8">
        <w:rPr>
          <w:rFonts w:ascii="Arial" w:hAnsi="Arial" w:cs="Arial"/>
          <w:b/>
          <w:bCs/>
          <w:sz w:val="20"/>
          <w:szCs w:val="20"/>
        </w:rPr>
        <w:t xml:space="preserve"> </w:t>
      </w:r>
      <w:r w:rsidR="004624DA" w:rsidRPr="00DD54B8">
        <w:rPr>
          <w:rFonts w:ascii="Arial" w:hAnsi="Arial" w:cs="Arial"/>
          <w:sz w:val="20"/>
          <w:szCs w:val="20"/>
        </w:rPr>
        <w:t xml:space="preserve">- São atribuições do Coordenador da CFT, além de outras instituídas neste regimento ou que decorram de suas funções ou prerrogativas: </w:t>
      </w:r>
    </w:p>
    <w:p w:rsidR="004624DA" w:rsidRPr="00DD54B8" w:rsidRDefault="004624DA" w:rsidP="008237F1">
      <w:pPr>
        <w:pStyle w:val="Default"/>
        <w:numPr>
          <w:ilvl w:val="0"/>
          <w:numId w:val="9"/>
        </w:numPr>
        <w:spacing w:after="58"/>
        <w:ind w:left="1080" w:hanging="720"/>
        <w:jc w:val="both"/>
        <w:rPr>
          <w:rFonts w:ascii="Arial" w:hAnsi="Arial" w:cs="Arial"/>
          <w:sz w:val="20"/>
          <w:szCs w:val="20"/>
        </w:rPr>
      </w:pPr>
      <w:r w:rsidRPr="00DD54B8">
        <w:rPr>
          <w:rFonts w:ascii="Arial" w:hAnsi="Arial" w:cs="Arial"/>
          <w:sz w:val="20"/>
          <w:szCs w:val="20"/>
        </w:rPr>
        <w:t xml:space="preserve">Aprovar previamente a pauta das reuniões; </w:t>
      </w:r>
    </w:p>
    <w:p w:rsidR="00C950DB" w:rsidRPr="00DD54B8" w:rsidRDefault="00C950DB" w:rsidP="008237F1">
      <w:pPr>
        <w:pStyle w:val="Default"/>
        <w:numPr>
          <w:ilvl w:val="0"/>
          <w:numId w:val="9"/>
        </w:numPr>
        <w:spacing w:after="58"/>
        <w:ind w:left="1080" w:hanging="720"/>
        <w:jc w:val="both"/>
        <w:rPr>
          <w:rFonts w:ascii="Arial" w:hAnsi="Arial" w:cs="Arial"/>
          <w:sz w:val="20"/>
          <w:szCs w:val="20"/>
        </w:rPr>
      </w:pPr>
      <w:r w:rsidRPr="00DD54B8">
        <w:rPr>
          <w:rFonts w:ascii="Arial" w:hAnsi="Arial" w:cs="Arial"/>
          <w:sz w:val="20"/>
          <w:szCs w:val="20"/>
        </w:rPr>
        <w:t xml:space="preserve">Indicar seu </w:t>
      </w:r>
      <w:r w:rsidR="00565F27" w:rsidRPr="00DD54B8">
        <w:rPr>
          <w:rFonts w:ascii="Arial" w:hAnsi="Arial" w:cs="Arial"/>
          <w:sz w:val="20"/>
          <w:szCs w:val="20"/>
        </w:rPr>
        <w:t>vice coordenador</w:t>
      </w:r>
      <w:r w:rsidRPr="00DD54B8">
        <w:rPr>
          <w:rFonts w:ascii="Arial" w:hAnsi="Arial" w:cs="Arial"/>
          <w:sz w:val="20"/>
          <w:szCs w:val="20"/>
        </w:rPr>
        <w:t>;</w:t>
      </w:r>
    </w:p>
    <w:p w:rsidR="004624DA" w:rsidRPr="00DD54B8" w:rsidRDefault="004624DA" w:rsidP="008237F1">
      <w:pPr>
        <w:pStyle w:val="Default"/>
        <w:numPr>
          <w:ilvl w:val="0"/>
          <w:numId w:val="9"/>
        </w:numPr>
        <w:spacing w:after="58"/>
        <w:ind w:left="1080" w:hanging="720"/>
        <w:jc w:val="both"/>
        <w:rPr>
          <w:rFonts w:ascii="Arial" w:hAnsi="Arial" w:cs="Arial"/>
          <w:sz w:val="20"/>
          <w:szCs w:val="20"/>
        </w:rPr>
      </w:pPr>
      <w:r w:rsidRPr="00DD54B8">
        <w:rPr>
          <w:rFonts w:ascii="Arial" w:hAnsi="Arial" w:cs="Arial"/>
          <w:sz w:val="20"/>
          <w:szCs w:val="20"/>
        </w:rPr>
        <w:t xml:space="preserve">Convocar e presidir as reuniões; </w:t>
      </w:r>
    </w:p>
    <w:p w:rsidR="004624DA" w:rsidRPr="00DD54B8" w:rsidRDefault="004624DA" w:rsidP="008237F1">
      <w:pPr>
        <w:pStyle w:val="Default"/>
        <w:numPr>
          <w:ilvl w:val="0"/>
          <w:numId w:val="9"/>
        </w:numPr>
        <w:spacing w:after="58"/>
        <w:ind w:left="1080" w:hanging="720"/>
        <w:jc w:val="both"/>
        <w:rPr>
          <w:rFonts w:ascii="Arial" w:hAnsi="Arial" w:cs="Arial"/>
          <w:sz w:val="20"/>
          <w:szCs w:val="20"/>
        </w:rPr>
      </w:pPr>
      <w:r w:rsidRPr="00DD54B8">
        <w:rPr>
          <w:rFonts w:ascii="Arial" w:hAnsi="Arial" w:cs="Arial"/>
          <w:sz w:val="20"/>
          <w:szCs w:val="20"/>
        </w:rPr>
        <w:t xml:space="preserve">Representar a Comissão, e órgãos afins, junto ao Secretário Municipal de Saúde, quando necessário ou solicitado, e/ou indicar seu representante; </w:t>
      </w:r>
    </w:p>
    <w:p w:rsidR="008237F1" w:rsidRPr="00DD54B8" w:rsidRDefault="004624DA" w:rsidP="008237F1">
      <w:pPr>
        <w:pStyle w:val="Default"/>
        <w:numPr>
          <w:ilvl w:val="0"/>
          <w:numId w:val="9"/>
        </w:numPr>
        <w:spacing w:after="58"/>
        <w:ind w:left="1080" w:hanging="720"/>
        <w:jc w:val="both"/>
        <w:rPr>
          <w:rFonts w:ascii="Arial" w:hAnsi="Arial" w:cs="Arial"/>
          <w:sz w:val="20"/>
          <w:szCs w:val="20"/>
        </w:rPr>
      </w:pPr>
      <w:r w:rsidRPr="00DD54B8">
        <w:rPr>
          <w:rFonts w:ascii="Arial" w:hAnsi="Arial" w:cs="Arial"/>
          <w:sz w:val="20"/>
          <w:szCs w:val="20"/>
        </w:rPr>
        <w:t>Subscrever todos os documentos e resoluções da Comissão previamente aprovados pelos membros desta;</w:t>
      </w:r>
    </w:p>
    <w:p w:rsidR="00C950DB" w:rsidRPr="00DD54B8" w:rsidRDefault="001D6628" w:rsidP="00C950DB">
      <w:pPr>
        <w:pStyle w:val="Default"/>
        <w:numPr>
          <w:ilvl w:val="0"/>
          <w:numId w:val="9"/>
        </w:numPr>
        <w:spacing w:after="58"/>
        <w:ind w:left="1080" w:hanging="720"/>
        <w:jc w:val="both"/>
        <w:rPr>
          <w:rFonts w:ascii="Arial" w:hAnsi="Arial" w:cs="Arial"/>
          <w:sz w:val="20"/>
          <w:szCs w:val="20"/>
        </w:rPr>
      </w:pPr>
      <w:r w:rsidRPr="00DD54B8">
        <w:rPr>
          <w:rFonts w:ascii="Arial" w:hAnsi="Arial" w:cs="Arial"/>
          <w:sz w:val="20"/>
          <w:szCs w:val="20"/>
        </w:rPr>
        <w:t>Fazer cumprir o regimento.</w:t>
      </w:r>
      <w:r w:rsidR="00C950DB" w:rsidRPr="00DD54B8">
        <w:rPr>
          <w:rFonts w:ascii="Arial" w:hAnsi="Arial" w:cs="Arial"/>
          <w:sz w:val="20"/>
          <w:szCs w:val="20"/>
        </w:rPr>
        <w:t xml:space="preserve"> </w:t>
      </w:r>
    </w:p>
    <w:p w:rsidR="00C950DB" w:rsidRPr="00DD54B8" w:rsidRDefault="00C950DB" w:rsidP="00BE132A">
      <w:pPr>
        <w:pStyle w:val="Default"/>
        <w:numPr>
          <w:ilvl w:val="0"/>
          <w:numId w:val="9"/>
        </w:numPr>
        <w:spacing w:after="58"/>
        <w:ind w:left="1080" w:hanging="720"/>
        <w:jc w:val="both"/>
        <w:rPr>
          <w:rFonts w:ascii="Arial" w:hAnsi="Arial" w:cs="Arial"/>
          <w:sz w:val="20"/>
          <w:szCs w:val="20"/>
        </w:rPr>
      </w:pPr>
      <w:r w:rsidRPr="00DD54B8">
        <w:rPr>
          <w:rFonts w:ascii="Arial" w:hAnsi="Arial" w:cs="Arial"/>
          <w:sz w:val="20"/>
          <w:szCs w:val="20"/>
        </w:rPr>
        <w:t>Nas faltas e impedimentos legais do presidente, assumirá seu vice-presidente.</w:t>
      </w:r>
    </w:p>
    <w:p w:rsidR="00BE132A" w:rsidRPr="00DD54B8" w:rsidRDefault="00BE132A" w:rsidP="00BE132A">
      <w:pPr>
        <w:pStyle w:val="Default"/>
        <w:spacing w:after="58"/>
        <w:ind w:left="1080"/>
        <w:jc w:val="both"/>
        <w:rPr>
          <w:rFonts w:ascii="Arial" w:hAnsi="Arial" w:cs="Arial"/>
          <w:sz w:val="20"/>
          <w:szCs w:val="20"/>
        </w:rPr>
      </w:pPr>
    </w:p>
    <w:p w:rsidR="00BE132A" w:rsidRPr="00DD54B8" w:rsidRDefault="00BE132A" w:rsidP="00BE132A">
      <w:pPr>
        <w:pStyle w:val="Default"/>
        <w:spacing w:after="58"/>
        <w:ind w:left="360" w:hanging="360"/>
        <w:jc w:val="both"/>
        <w:rPr>
          <w:rFonts w:ascii="Arial" w:hAnsi="Arial" w:cs="Arial"/>
          <w:sz w:val="20"/>
          <w:szCs w:val="20"/>
        </w:rPr>
      </w:pPr>
      <w:r w:rsidRPr="00DD54B8">
        <w:rPr>
          <w:rFonts w:ascii="Arial" w:hAnsi="Arial" w:cs="Arial"/>
          <w:b/>
          <w:sz w:val="20"/>
          <w:szCs w:val="20"/>
        </w:rPr>
        <w:t>Art. 24</w:t>
      </w:r>
      <w:r w:rsidRPr="00DD54B8">
        <w:rPr>
          <w:rFonts w:ascii="Arial" w:hAnsi="Arial" w:cs="Arial"/>
          <w:sz w:val="20"/>
          <w:szCs w:val="20"/>
        </w:rPr>
        <w:t xml:space="preserve"> - </w:t>
      </w:r>
      <w:r w:rsidR="00C950DB" w:rsidRPr="00DD54B8">
        <w:rPr>
          <w:rFonts w:ascii="Arial" w:hAnsi="Arial" w:cs="Arial"/>
          <w:sz w:val="20"/>
          <w:szCs w:val="20"/>
        </w:rPr>
        <w:t>São atribuições do</w:t>
      </w:r>
      <w:r w:rsidRPr="00DD54B8">
        <w:rPr>
          <w:rFonts w:ascii="Arial" w:hAnsi="Arial" w:cs="Arial"/>
          <w:sz w:val="20"/>
          <w:szCs w:val="20"/>
        </w:rPr>
        <w:t>(a)</w:t>
      </w:r>
      <w:r w:rsidR="00565F27" w:rsidRPr="00DD54B8">
        <w:rPr>
          <w:rFonts w:ascii="Arial" w:hAnsi="Arial" w:cs="Arial"/>
          <w:sz w:val="20"/>
          <w:szCs w:val="20"/>
        </w:rPr>
        <w:t xml:space="preserve"> vice coordenador</w:t>
      </w:r>
      <w:r w:rsidRPr="00DD54B8">
        <w:rPr>
          <w:rFonts w:ascii="Arial" w:hAnsi="Arial" w:cs="Arial"/>
          <w:sz w:val="20"/>
          <w:szCs w:val="20"/>
        </w:rPr>
        <w:t xml:space="preserve"> da Comissão:</w:t>
      </w:r>
    </w:p>
    <w:p w:rsidR="001D6628" w:rsidRPr="00DD54B8" w:rsidRDefault="00BE132A" w:rsidP="00BE132A">
      <w:pPr>
        <w:pStyle w:val="Default"/>
        <w:numPr>
          <w:ilvl w:val="0"/>
          <w:numId w:val="16"/>
        </w:numPr>
        <w:spacing w:after="58"/>
        <w:jc w:val="both"/>
        <w:rPr>
          <w:rFonts w:ascii="Arial" w:hAnsi="Arial" w:cs="Arial"/>
          <w:sz w:val="20"/>
          <w:szCs w:val="20"/>
        </w:rPr>
      </w:pPr>
      <w:r w:rsidRPr="00DD54B8">
        <w:rPr>
          <w:rFonts w:ascii="Arial" w:hAnsi="Arial" w:cs="Arial"/>
          <w:sz w:val="20"/>
          <w:szCs w:val="20"/>
        </w:rPr>
        <w:t xml:space="preserve"> A</w:t>
      </w:r>
      <w:r w:rsidR="00C950DB" w:rsidRPr="00DD54B8">
        <w:rPr>
          <w:rFonts w:ascii="Arial" w:hAnsi="Arial" w:cs="Arial"/>
          <w:sz w:val="20"/>
          <w:szCs w:val="20"/>
        </w:rPr>
        <w:t xml:space="preserve">ssumir as atividades do </w:t>
      </w:r>
      <w:r w:rsidR="00565F27" w:rsidRPr="00DD54B8">
        <w:rPr>
          <w:rFonts w:ascii="Arial" w:hAnsi="Arial" w:cs="Arial"/>
          <w:sz w:val="20"/>
          <w:szCs w:val="20"/>
        </w:rPr>
        <w:t>coordenador</w:t>
      </w:r>
      <w:r w:rsidR="00C950DB" w:rsidRPr="00DD54B8">
        <w:rPr>
          <w:rFonts w:ascii="Arial" w:hAnsi="Arial" w:cs="Arial"/>
          <w:sz w:val="20"/>
          <w:szCs w:val="20"/>
        </w:rPr>
        <w:t xml:space="preserve"> na sua</w:t>
      </w:r>
      <w:r w:rsidRPr="00DD54B8">
        <w:rPr>
          <w:rFonts w:ascii="Arial" w:hAnsi="Arial" w:cs="Arial"/>
          <w:sz w:val="20"/>
          <w:szCs w:val="20"/>
        </w:rPr>
        <w:t xml:space="preserve"> </w:t>
      </w:r>
      <w:r w:rsidR="00C950DB" w:rsidRPr="00DD54B8">
        <w:rPr>
          <w:rFonts w:ascii="Arial" w:hAnsi="Arial" w:cs="Arial"/>
          <w:sz w:val="20"/>
          <w:szCs w:val="20"/>
        </w:rPr>
        <w:t>ausência.</w:t>
      </w:r>
    </w:p>
    <w:p w:rsidR="001D6628" w:rsidRPr="00DD54B8" w:rsidRDefault="001D6628" w:rsidP="001D6628">
      <w:pPr>
        <w:autoSpaceDE w:val="0"/>
        <w:autoSpaceDN w:val="0"/>
        <w:adjustRightInd w:val="0"/>
        <w:spacing w:after="0" w:line="240" w:lineRule="auto"/>
        <w:rPr>
          <w:rFonts w:ascii="Calibri" w:hAnsi="Calibri" w:cs="Calibri"/>
          <w:b/>
          <w:bCs/>
          <w:color w:val="000000"/>
          <w:sz w:val="20"/>
          <w:szCs w:val="20"/>
        </w:rPr>
      </w:pPr>
    </w:p>
    <w:p w:rsidR="001D6628" w:rsidRPr="00DD54B8" w:rsidRDefault="001D6628" w:rsidP="001D6628">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b/>
          <w:bCs/>
          <w:color w:val="000000"/>
          <w:sz w:val="20"/>
          <w:szCs w:val="20"/>
        </w:rPr>
        <w:t>Art. 2</w:t>
      </w:r>
      <w:r w:rsidR="00BE132A" w:rsidRPr="00DD54B8">
        <w:rPr>
          <w:rFonts w:ascii="Arial" w:hAnsi="Arial" w:cs="Arial"/>
          <w:b/>
          <w:bCs/>
          <w:color w:val="000000"/>
          <w:sz w:val="20"/>
          <w:szCs w:val="20"/>
        </w:rPr>
        <w:t>5</w:t>
      </w:r>
      <w:r w:rsidRPr="00DD54B8">
        <w:rPr>
          <w:rFonts w:ascii="Arial" w:hAnsi="Arial" w:cs="Arial"/>
          <w:b/>
          <w:bCs/>
          <w:color w:val="000000"/>
          <w:sz w:val="20"/>
          <w:szCs w:val="20"/>
        </w:rPr>
        <w:t xml:space="preserve"> </w:t>
      </w:r>
      <w:r w:rsidRPr="00DD54B8">
        <w:rPr>
          <w:rFonts w:ascii="Arial" w:hAnsi="Arial" w:cs="Arial"/>
          <w:color w:val="000000"/>
          <w:sz w:val="20"/>
          <w:szCs w:val="20"/>
        </w:rPr>
        <w:t>- Sã</w:t>
      </w:r>
      <w:r w:rsidR="00BE132A" w:rsidRPr="00DD54B8">
        <w:rPr>
          <w:rFonts w:ascii="Arial" w:hAnsi="Arial" w:cs="Arial"/>
          <w:color w:val="000000"/>
          <w:sz w:val="20"/>
          <w:szCs w:val="20"/>
        </w:rPr>
        <w:t>o atribuições e competências do(a) Secretário</w:t>
      </w:r>
      <w:r w:rsidRPr="00DD54B8">
        <w:rPr>
          <w:rFonts w:ascii="Arial" w:hAnsi="Arial" w:cs="Arial"/>
          <w:color w:val="000000"/>
          <w:sz w:val="20"/>
          <w:szCs w:val="20"/>
        </w:rPr>
        <w:t xml:space="preserve">(a) da Comissão: </w:t>
      </w:r>
    </w:p>
    <w:p w:rsidR="001D6628" w:rsidRPr="00DD54B8" w:rsidRDefault="001D6628" w:rsidP="001D6628">
      <w:pPr>
        <w:pStyle w:val="PargrafodaLista"/>
        <w:numPr>
          <w:ilvl w:val="0"/>
          <w:numId w:val="13"/>
        </w:numPr>
        <w:autoSpaceDE w:val="0"/>
        <w:autoSpaceDN w:val="0"/>
        <w:adjustRightInd w:val="0"/>
        <w:spacing w:after="56" w:line="240" w:lineRule="auto"/>
        <w:ind w:left="993" w:hanging="774"/>
        <w:jc w:val="both"/>
        <w:rPr>
          <w:rFonts w:ascii="Arial" w:hAnsi="Arial" w:cs="Arial"/>
          <w:color w:val="000000"/>
          <w:sz w:val="20"/>
          <w:szCs w:val="20"/>
        </w:rPr>
      </w:pPr>
      <w:r w:rsidRPr="00DD54B8">
        <w:rPr>
          <w:rFonts w:ascii="Arial" w:hAnsi="Arial" w:cs="Arial"/>
          <w:color w:val="000000"/>
          <w:sz w:val="20"/>
          <w:szCs w:val="20"/>
        </w:rPr>
        <w:t xml:space="preserve">Organizar a pauta das reuniões; </w:t>
      </w:r>
    </w:p>
    <w:p w:rsidR="001D6628" w:rsidRPr="00DD54B8" w:rsidRDefault="001D6628" w:rsidP="001D6628">
      <w:pPr>
        <w:pStyle w:val="PargrafodaLista"/>
        <w:numPr>
          <w:ilvl w:val="0"/>
          <w:numId w:val="13"/>
        </w:numPr>
        <w:autoSpaceDE w:val="0"/>
        <w:autoSpaceDN w:val="0"/>
        <w:adjustRightInd w:val="0"/>
        <w:spacing w:after="56" w:line="240" w:lineRule="auto"/>
        <w:ind w:left="993" w:hanging="774"/>
        <w:jc w:val="both"/>
        <w:rPr>
          <w:rFonts w:ascii="Arial" w:hAnsi="Arial" w:cs="Arial"/>
          <w:color w:val="000000"/>
          <w:sz w:val="20"/>
          <w:szCs w:val="20"/>
        </w:rPr>
      </w:pPr>
      <w:r w:rsidRPr="00DD54B8">
        <w:rPr>
          <w:rFonts w:ascii="Arial" w:hAnsi="Arial" w:cs="Arial"/>
          <w:color w:val="000000"/>
          <w:sz w:val="20"/>
          <w:szCs w:val="20"/>
        </w:rPr>
        <w:t xml:space="preserve">Receber e protocolar os processos e expedientes; </w:t>
      </w:r>
    </w:p>
    <w:p w:rsidR="001D6628" w:rsidRPr="00DD54B8" w:rsidRDefault="001D6628" w:rsidP="001D6628">
      <w:pPr>
        <w:pStyle w:val="PargrafodaLista"/>
        <w:numPr>
          <w:ilvl w:val="0"/>
          <w:numId w:val="13"/>
        </w:numPr>
        <w:autoSpaceDE w:val="0"/>
        <w:autoSpaceDN w:val="0"/>
        <w:adjustRightInd w:val="0"/>
        <w:spacing w:after="56" w:line="240" w:lineRule="auto"/>
        <w:ind w:left="993" w:hanging="774"/>
        <w:jc w:val="both"/>
        <w:rPr>
          <w:rFonts w:ascii="Arial" w:hAnsi="Arial" w:cs="Arial"/>
          <w:color w:val="000000"/>
          <w:sz w:val="20"/>
          <w:szCs w:val="20"/>
        </w:rPr>
      </w:pPr>
      <w:r w:rsidRPr="00DD54B8">
        <w:rPr>
          <w:rFonts w:ascii="Arial" w:hAnsi="Arial" w:cs="Arial"/>
          <w:color w:val="000000"/>
          <w:sz w:val="20"/>
          <w:szCs w:val="20"/>
        </w:rPr>
        <w:t xml:space="preserve">Conferir o preenchimento dos Formulários de Solicitação Externa recebidos; </w:t>
      </w:r>
    </w:p>
    <w:p w:rsidR="001D6628" w:rsidRPr="00DD54B8" w:rsidRDefault="001D6628" w:rsidP="001D6628">
      <w:pPr>
        <w:pStyle w:val="PargrafodaLista"/>
        <w:numPr>
          <w:ilvl w:val="0"/>
          <w:numId w:val="13"/>
        </w:numPr>
        <w:autoSpaceDE w:val="0"/>
        <w:autoSpaceDN w:val="0"/>
        <w:adjustRightInd w:val="0"/>
        <w:spacing w:after="56" w:line="240" w:lineRule="auto"/>
        <w:ind w:left="993" w:hanging="774"/>
        <w:jc w:val="both"/>
        <w:rPr>
          <w:rFonts w:ascii="Arial" w:hAnsi="Arial" w:cs="Arial"/>
          <w:color w:val="000000"/>
          <w:sz w:val="20"/>
          <w:szCs w:val="20"/>
        </w:rPr>
      </w:pPr>
      <w:r w:rsidRPr="00DD54B8">
        <w:rPr>
          <w:rFonts w:ascii="Arial" w:hAnsi="Arial" w:cs="Arial"/>
          <w:color w:val="000000"/>
          <w:sz w:val="20"/>
          <w:szCs w:val="20"/>
        </w:rPr>
        <w:t xml:space="preserve">Lavrar a ata das reuniões; </w:t>
      </w:r>
    </w:p>
    <w:p w:rsidR="001D6628" w:rsidRPr="00DD54B8" w:rsidRDefault="001D6628" w:rsidP="001D6628">
      <w:pPr>
        <w:pStyle w:val="PargrafodaLista"/>
        <w:numPr>
          <w:ilvl w:val="0"/>
          <w:numId w:val="13"/>
        </w:numPr>
        <w:autoSpaceDE w:val="0"/>
        <w:autoSpaceDN w:val="0"/>
        <w:adjustRightInd w:val="0"/>
        <w:spacing w:after="56" w:line="240" w:lineRule="auto"/>
        <w:ind w:left="993" w:hanging="774"/>
        <w:jc w:val="both"/>
        <w:rPr>
          <w:rFonts w:ascii="Arial" w:hAnsi="Arial" w:cs="Arial"/>
          <w:color w:val="000000"/>
          <w:sz w:val="20"/>
          <w:szCs w:val="20"/>
        </w:rPr>
      </w:pPr>
      <w:r w:rsidRPr="00DD54B8">
        <w:rPr>
          <w:rFonts w:ascii="Arial" w:hAnsi="Arial" w:cs="Arial"/>
          <w:color w:val="000000"/>
          <w:sz w:val="20"/>
          <w:szCs w:val="20"/>
        </w:rPr>
        <w:t xml:space="preserve">Convocar os membros da Comissão para as reuniões determinadas pelo Coordenador; </w:t>
      </w:r>
    </w:p>
    <w:p w:rsidR="001D6628" w:rsidRPr="00DD54B8" w:rsidRDefault="001D6628" w:rsidP="001D6628">
      <w:pPr>
        <w:pStyle w:val="PargrafodaLista"/>
        <w:numPr>
          <w:ilvl w:val="0"/>
          <w:numId w:val="13"/>
        </w:numPr>
        <w:autoSpaceDE w:val="0"/>
        <w:autoSpaceDN w:val="0"/>
        <w:adjustRightInd w:val="0"/>
        <w:spacing w:after="56" w:line="240" w:lineRule="auto"/>
        <w:ind w:left="993" w:hanging="774"/>
        <w:jc w:val="both"/>
        <w:rPr>
          <w:rFonts w:ascii="Arial" w:hAnsi="Arial" w:cs="Arial"/>
          <w:color w:val="000000"/>
          <w:sz w:val="20"/>
          <w:szCs w:val="20"/>
        </w:rPr>
      </w:pPr>
      <w:r w:rsidRPr="00DD54B8">
        <w:rPr>
          <w:rFonts w:ascii="Arial" w:hAnsi="Arial" w:cs="Arial"/>
          <w:color w:val="000000"/>
          <w:sz w:val="20"/>
          <w:szCs w:val="20"/>
        </w:rPr>
        <w:t xml:space="preserve">Organizar e manter o arquivo da Comissão; </w:t>
      </w:r>
    </w:p>
    <w:p w:rsidR="001D6628" w:rsidRPr="00DD54B8" w:rsidRDefault="001D6628" w:rsidP="001D6628">
      <w:pPr>
        <w:pStyle w:val="PargrafodaLista"/>
        <w:numPr>
          <w:ilvl w:val="0"/>
          <w:numId w:val="13"/>
        </w:numPr>
        <w:autoSpaceDE w:val="0"/>
        <w:autoSpaceDN w:val="0"/>
        <w:adjustRightInd w:val="0"/>
        <w:spacing w:after="56" w:line="240" w:lineRule="auto"/>
        <w:ind w:left="993" w:hanging="774"/>
        <w:jc w:val="both"/>
        <w:rPr>
          <w:rFonts w:ascii="Arial" w:hAnsi="Arial" w:cs="Arial"/>
          <w:color w:val="000000"/>
          <w:sz w:val="20"/>
          <w:szCs w:val="20"/>
        </w:rPr>
      </w:pPr>
      <w:r w:rsidRPr="00DD54B8">
        <w:rPr>
          <w:rFonts w:ascii="Arial" w:hAnsi="Arial" w:cs="Arial"/>
          <w:color w:val="000000"/>
          <w:sz w:val="20"/>
          <w:szCs w:val="20"/>
        </w:rPr>
        <w:t xml:space="preserve">Preparar a correspondência; </w:t>
      </w:r>
    </w:p>
    <w:p w:rsidR="001D6628" w:rsidRPr="00DD54B8" w:rsidRDefault="001D6628" w:rsidP="001D6628">
      <w:pPr>
        <w:pStyle w:val="PargrafodaLista"/>
        <w:numPr>
          <w:ilvl w:val="0"/>
          <w:numId w:val="13"/>
        </w:numPr>
        <w:autoSpaceDE w:val="0"/>
        <w:autoSpaceDN w:val="0"/>
        <w:adjustRightInd w:val="0"/>
        <w:spacing w:after="0" w:line="240" w:lineRule="auto"/>
        <w:ind w:left="993" w:hanging="774"/>
        <w:jc w:val="both"/>
        <w:rPr>
          <w:rFonts w:ascii="Arial" w:hAnsi="Arial" w:cs="Arial"/>
          <w:color w:val="000000"/>
          <w:sz w:val="20"/>
          <w:szCs w:val="20"/>
        </w:rPr>
      </w:pPr>
      <w:r w:rsidRPr="00DD54B8">
        <w:rPr>
          <w:rFonts w:ascii="Arial" w:hAnsi="Arial" w:cs="Arial"/>
          <w:color w:val="000000"/>
          <w:sz w:val="20"/>
          <w:szCs w:val="20"/>
        </w:rPr>
        <w:t xml:space="preserve">Realizar outras funções determinadas pelo Coordenador relacionadas ao serviço desta Secretaria. </w:t>
      </w:r>
    </w:p>
    <w:p w:rsidR="001D6628" w:rsidRPr="00DD54B8" w:rsidRDefault="001D6628" w:rsidP="001D6628">
      <w:pPr>
        <w:tabs>
          <w:tab w:val="left" w:pos="2085"/>
        </w:tabs>
        <w:autoSpaceDE w:val="0"/>
        <w:autoSpaceDN w:val="0"/>
        <w:adjustRightInd w:val="0"/>
        <w:spacing w:after="0" w:line="240" w:lineRule="auto"/>
        <w:ind w:left="993"/>
        <w:jc w:val="both"/>
        <w:rPr>
          <w:rFonts w:ascii="Arial" w:hAnsi="Arial" w:cs="Arial"/>
          <w:color w:val="000000"/>
          <w:sz w:val="20"/>
          <w:szCs w:val="20"/>
        </w:rPr>
      </w:pPr>
      <w:r w:rsidRPr="00DD54B8">
        <w:rPr>
          <w:rFonts w:ascii="Arial" w:hAnsi="Arial" w:cs="Arial"/>
          <w:color w:val="000000"/>
          <w:sz w:val="20"/>
          <w:szCs w:val="20"/>
        </w:rPr>
        <w:tab/>
      </w:r>
    </w:p>
    <w:p w:rsidR="001D6628" w:rsidRPr="00DD54B8" w:rsidRDefault="00BE132A" w:rsidP="001D6628">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b/>
          <w:bCs/>
          <w:color w:val="000000"/>
          <w:sz w:val="20"/>
          <w:szCs w:val="20"/>
        </w:rPr>
        <w:t>Art. 26</w:t>
      </w:r>
      <w:r w:rsidR="001D6628" w:rsidRPr="00DD54B8">
        <w:rPr>
          <w:rFonts w:ascii="Arial" w:hAnsi="Arial" w:cs="Arial"/>
          <w:b/>
          <w:bCs/>
          <w:color w:val="000000"/>
          <w:sz w:val="20"/>
          <w:szCs w:val="20"/>
        </w:rPr>
        <w:t xml:space="preserve"> </w:t>
      </w:r>
      <w:r w:rsidR="001D6628" w:rsidRPr="00DD54B8">
        <w:rPr>
          <w:rFonts w:ascii="Arial" w:hAnsi="Arial" w:cs="Arial"/>
          <w:color w:val="000000"/>
          <w:sz w:val="20"/>
          <w:szCs w:val="20"/>
        </w:rPr>
        <w:t xml:space="preserve">– Compete aos membros da Comissão: </w:t>
      </w:r>
    </w:p>
    <w:p w:rsidR="001D6628" w:rsidRPr="00DD54B8" w:rsidRDefault="001D6628" w:rsidP="001D6628">
      <w:pPr>
        <w:pStyle w:val="PargrafodaLista"/>
        <w:numPr>
          <w:ilvl w:val="0"/>
          <w:numId w:val="14"/>
        </w:numPr>
        <w:autoSpaceDE w:val="0"/>
        <w:autoSpaceDN w:val="0"/>
        <w:adjustRightInd w:val="0"/>
        <w:spacing w:after="0" w:line="240" w:lineRule="auto"/>
        <w:ind w:left="993" w:hanging="633"/>
        <w:jc w:val="both"/>
        <w:rPr>
          <w:rFonts w:ascii="Arial" w:hAnsi="Arial" w:cs="Arial"/>
          <w:color w:val="000000"/>
          <w:sz w:val="20"/>
          <w:szCs w:val="20"/>
        </w:rPr>
      </w:pPr>
      <w:r w:rsidRPr="00DD54B8">
        <w:rPr>
          <w:rFonts w:ascii="Arial" w:hAnsi="Arial" w:cs="Arial"/>
          <w:color w:val="000000"/>
          <w:sz w:val="20"/>
          <w:szCs w:val="20"/>
        </w:rPr>
        <w:t xml:space="preserve">Comparecer às reuniões convocadas; </w:t>
      </w:r>
    </w:p>
    <w:p w:rsidR="001D6628" w:rsidRPr="00DD54B8" w:rsidRDefault="001D6628" w:rsidP="001D6628">
      <w:pPr>
        <w:pStyle w:val="PargrafodaLista"/>
        <w:numPr>
          <w:ilvl w:val="0"/>
          <w:numId w:val="14"/>
        </w:numPr>
        <w:autoSpaceDE w:val="0"/>
        <w:autoSpaceDN w:val="0"/>
        <w:adjustRightInd w:val="0"/>
        <w:spacing w:after="0" w:line="240" w:lineRule="auto"/>
        <w:ind w:left="993" w:hanging="633"/>
        <w:jc w:val="both"/>
        <w:rPr>
          <w:rFonts w:ascii="Arial" w:hAnsi="Arial" w:cs="Arial"/>
          <w:color w:val="000000"/>
          <w:sz w:val="20"/>
          <w:szCs w:val="20"/>
        </w:rPr>
      </w:pPr>
      <w:r w:rsidRPr="00DD54B8">
        <w:rPr>
          <w:rFonts w:ascii="Arial" w:hAnsi="Arial" w:cs="Arial"/>
          <w:color w:val="000000"/>
          <w:sz w:val="20"/>
          <w:szCs w:val="20"/>
        </w:rPr>
        <w:t xml:space="preserve">Cumprir calendários e cronogramas; </w:t>
      </w:r>
    </w:p>
    <w:p w:rsidR="001D6628" w:rsidRPr="00DD54B8" w:rsidRDefault="001D6628" w:rsidP="001D6628">
      <w:pPr>
        <w:pStyle w:val="PargrafodaLista"/>
        <w:numPr>
          <w:ilvl w:val="0"/>
          <w:numId w:val="14"/>
        </w:numPr>
        <w:autoSpaceDE w:val="0"/>
        <w:autoSpaceDN w:val="0"/>
        <w:adjustRightInd w:val="0"/>
        <w:spacing w:after="0" w:line="240" w:lineRule="auto"/>
        <w:ind w:left="993" w:hanging="633"/>
        <w:jc w:val="both"/>
        <w:rPr>
          <w:rFonts w:ascii="Arial" w:hAnsi="Arial" w:cs="Arial"/>
          <w:color w:val="000000"/>
          <w:sz w:val="20"/>
          <w:szCs w:val="20"/>
        </w:rPr>
      </w:pPr>
      <w:r w:rsidRPr="00DD54B8">
        <w:rPr>
          <w:rFonts w:ascii="Arial" w:hAnsi="Arial" w:cs="Arial"/>
          <w:color w:val="000000"/>
          <w:sz w:val="20"/>
          <w:szCs w:val="20"/>
        </w:rPr>
        <w:t xml:space="preserve">Realizar levantamentos de informações em literatura científica conceituada e estudar os assuntos que estão sendo discutidos na CFT; </w:t>
      </w:r>
    </w:p>
    <w:p w:rsidR="001D6628" w:rsidRPr="00DD54B8" w:rsidRDefault="001D6628" w:rsidP="001D6628">
      <w:pPr>
        <w:pStyle w:val="PargrafodaLista"/>
        <w:numPr>
          <w:ilvl w:val="0"/>
          <w:numId w:val="14"/>
        </w:numPr>
        <w:autoSpaceDE w:val="0"/>
        <w:autoSpaceDN w:val="0"/>
        <w:adjustRightInd w:val="0"/>
        <w:spacing w:after="0" w:line="240" w:lineRule="auto"/>
        <w:ind w:left="993" w:hanging="633"/>
        <w:jc w:val="both"/>
        <w:rPr>
          <w:rFonts w:ascii="Arial" w:hAnsi="Arial" w:cs="Arial"/>
          <w:color w:val="000000"/>
          <w:sz w:val="20"/>
          <w:szCs w:val="20"/>
        </w:rPr>
      </w:pPr>
      <w:r w:rsidRPr="00DD54B8">
        <w:rPr>
          <w:rFonts w:ascii="Arial" w:hAnsi="Arial" w:cs="Arial"/>
          <w:color w:val="000000"/>
          <w:sz w:val="20"/>
          <w:szCs w:val="20"/>
        </w:rPr>
        <w:t xml:space="preserve">Aprovar ou reprovar pareceres apresentados à Comissão; </w:t>
      </w:r>
    </w:p>
    <w:p w:rsidR="001D6628" w:rsidRPr="00DD54B8" w:rsidRDefault="00C950DB" w:rsidP="00BE132A">
      <w:pPr>
        <w:pStyle w:val="PargrafodaLista"/>
        <w:numPr>
          <w:ilvl w:val="0"/>
          <w:numId w:val="14"/>
        </w:numPr>
        <w:ind w:left="993" w:hanging="633"/>
        <w:jc w:val="both"/>
        <w:rPr>
          <w:rFonts w:ascii="Arial" w:hAnsi="Arial" w:cs="Arial"/>
          <w:sz w:val="20"/>
          <w:szCs w:val="20"/>
        </w:rPr>
      </w:pPr>
      <w:r w:rsidRPr="00DD54B8">
        <w:rPr>
          <w:rFonts w:ascii="Arial" w:hAnsi="Arial" w:cs="Arial"/>
          <w:color w:val="000000"/>
          <w:sz w:val="20"/>
          <w:szCs w:val="20"/>
        </w:rPr>
        <w:t>Atribuições Art. 22.</w:t>
      </w:r>
    </w:p>
    <w:p w:rsidR="00565F27" w:rsidRPr="00DD54B8" w:rsidRDefault="00565F27" w:rsidP="00565F27">
      <w:pPr>
        <w:pStyle w:val="PargrafodaLista"/>
        <w:ind w:left="993"/>
        <w:jc w:val="both"/>
        <w:rPr>
          <w:rFonts w:ascii="Arial" w:hAnsi="Arial" w:cs="Arial"/>
          <w:sz w:val="20"/>
          <w:szCs w:val="20"/>
        </w:rPr>
      </w:pPr>
    </w:p>
    <w:p w:rsidR="00FD3765" w:rsidRPr="00DD54B8" w:rsidRDefault="00BE132A" w:rsidP="00565F27">
      <w:pPr>
        <w:pStyle w:val="PargrafodaLista"/>
        <w:numPr>
          <w:ilvl w:val="0"/>
          <w:numId w:val="17"/>
        </w:numPr>
        <w:ind w:left="0" w:firstLine="0"/>
        <w:rPr>
          <w:rFonts w:ascii="Arial" w:hAnsi="Arial" w:cs="Arial"/>
          <w:b/>
          <w:sz w:val="20"/>
          <w:szCs w:val="20"/>
        </w:rPr>
      </w:pPr>
      <w:r w:rsidRPr="00DD54B8">
        <w:rPr>
          <w:rFonts w:ascii="Arial" w:hAnsi="Arial" w:cs="Arial"/>
          <w:b/>
          <w:sz w:val="20"/>
          <w:szCs w:val="20"/>
        </w:rPr>
        <w:t>CRITERIOS DE SELEÇÃO DE MEDICAMENTOS</w:t>
      </w:r>
    </w:p>
    <w:p w:rsidR="00BE132A" w:rsidRPr="00DD54B8" w:rsidRDefault="00BE132A" w:rsidP="00506B33">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b/>
          <w:bCs/>
          <w:color w:val="000000"/>
          <w:sz w:val="20"/>
          <w:szCs w:val="20"/>
        </w:rPr>
        <w:t>Art. 2</w:t>
      </w:r>
      <w:r w:rsidR="00506B33" w:rsidRPr="00DD54B8">
        <w:rPr>
          <w:rFonts w:ascii="Arial" w:hAnsi="Arial" w:cs="Arial"/>
          <w:b/>
          <w:bCs/>
          <w:color w:val="000000"/>
          <w:sz w:val="20"/>
          <w:szCs w:val="20"/>
        </w:rPr>
        <w:t>7</w:t>
      </w:r>
      <w:r w:rsidRPr="00DD54B8">
        <w:rPr>
          <w:rFonts w:ascii="Arial" w:hAnsi="Arial" w:cs="Arial"/>
          <w:b/>
          <w:bCs/>
          <w:color w:val="000000"/>
          <w:sz w:val="20"/>
          <w:szCs w:val="20"/>
        </w:rPr>
        <w:t xml:space="preserve"> </w:t>
      </w:r>
      <w:r w:rsidRPr="00DD54B8">
        <w:rPr>
          <w:rFonts w:ascii="Arial" w:hAnsi="Arial" w:cs="Arial"/>
          <w:color w:val="000000"/>
          <w:sz w:val="20"/>
          <w:szCs w:val="20"/>
        </w:rPr>
        <w:t xml:space="preserve">– A seleção de medicamentos deve ter como referência a Relação Municipal de Medicamentos Essenciais (REMUME), vigente, e a Relação Nacional de Medicamentos Essenciais (RENAME), em sua edição mais recente. </w:t>
      </w:r>
    </w:p>
    <w:p w:rsidR="00B059D0" w:rsidRPr="00DD54B8" w:rsidRDefault="00B059D0" w:rsidP="00506B33">
      <w:pPr>
        <w:autoSpaceDE w:val="0"/>
        <w:autoSpaceDN w:val="0"/>
        <w:adjustRightInd w:val="0"/>
        <w:spacing w:after="0" w:line="240" w:lineRule="auto"/>
        <w:jc w:val="both"/>
        <w:rPr>
          <w:rFonts w:ascii="Arial" w:hAnsi="Arial" w:cs="Arial"/>
          <w:color w:val="000000"/>
          <w:sz w:val="20"/>
          <w:szCs w:val="20"/>
        </w:rPr>
      </w:pPr>
    </w:p>
    <w:p w:rsidR="00BE132A" w:rsidRPr="00DD54B8" w:rsidRDefault="00BE132A" w:rsidP="00506B33">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b/>
          <w:bCs/>
          <w:color w:val="000000"/>
          <w:sz w:val="20"/>
          <w:szCs w:val="20"/>
        </w:rPr>
        <w:t>Art. 2</w:t>
      </w:r>
      <w:r w:rsidR="00506B33" w:rsidRPr="00DD54B8">
        <w:rPr>
          <w:rFonts w:ascii="Arial" w:hAnsi="Arial" w:cs="Arial"/>
          <w:b/>
          <w:bCs/>
          <w:color w:val="000000"/>
          <w:sz w:val="20"/>
          <w:szCs w:val="20"/>
        </w:rPr>
        <w:t>8</w:t>
      </w:r>
      <w:r w:rsidRPr="00DD54B8">
        <w:rPr>
          <w:rFonts w:ascii="Arial" w:hAnsi="Arial" w:cs="Arial"/>
          <w:color w:val="000000"/>
          <w:sz w:val="20"/>
          <w:szCs w:val="20"/>
        </w:rPr>
        <w:t xml:space="preserve">- A Comissão poderá receber solicitações externas de revisão da Relação Municipal de Medicamentos Essenciais através de um formulário próprio (anexo 2), que deve estar com todos os campos preenchidos e ter anexado pelo menos </w:t>
      </w:r>
      <w:r w:rsidR="00B059D0" w:rsidRPr="00DD54B8">
        <w:rPr>
          <w:rFonts w:ascii="Arial" w:hAnsi="Arial" w:cs="Arial"/>
          <w:color w:val="000000"/>
          <w:sz w:val="20"/>
          <w:szCs w:val="20"/>
        </w:rPr>
        <w:t>dois</w:t>
      </w:r>
      <w:r w:rsidRPr="00DD54B8">
        <w:rPr>
          <w:rFonts w:ascii="Arial" w:hAnsi="Arial" w:cs="Arial"/>
          <w:color w:val="000000"/>
          <w:sz w:val="20"/>
          <w:szCs w:val="20"/>
        </w:rPr>
        <w:t xml:space="preserve"> estudos (não patrocinados pelos fabricantes, privilegiados estudos cientificamente fidedignos, escritos por autores isentos e publicados em revistas com corpo editorial), que embasem o pedido realizado, confirmando sua justificativa e mostrando: </w:t>
      </w:r>
    </w:p>
    <w:p w:rsidR="00BE132A" w:rsidRPr="00DD54B8" w:rsidRDefault="00506B33" w:rsidP="00506B33">
      <w:pPr>
        <w:pStyle w:val="PargrafodaLista"/>
        <w:numPr>
          <w:ilvl w:val="0"/>
          <w:numId w:val="20"/>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E</w:t>
      </w:r>
      <w:r w:rsidR="00BE132A" w:rsidRPr="00DD54B8">
        <w:rPr>
          <w:rFonts w:ascii="Arial" w:hAnsi="Arial" w:cs="Arial"/>
          <w:color w:val="000000"/>
          <w:sz w:val="20"/>
          <w:szCs w:val="20"/>
        </w:rPr>
        <w:t>ficácia/segurança do medicamento em questão (para os casos em que não haja</w:t>
      </w:r>
      <w:r w:rsidRPr="00DD54B8">
        <w:rPr>
          <w:rFonts w:ascii="Arial" w:hAnsi="Arial" w:cs="Arial"/>
          <w:color w:val="000000"/>
          <w:sz w:val="20"/>
          <w:szCs w:val="20"/>
        </w:rPr>
        <w:t xml:space="preserve"> </w:t>
      </w:r>
      <w:r w:rsidR="00BE132A" w:rsidRPr="00DD54B8">
        <w:rPr>
          <w:rFonts w:ascii="Arial" w:hAnsi="Arial" w:cs="Arial"/>
          <w:color w:val="000000"/>
          <w:sz w:val="20"/>
          <w:szCs w:val="20"/>
        </w:rPr>
        <w:t xml:space="preserve">similar ou equivalente selecionado pela REMUME); </w:t>
      </w:r>
    </w:p>
    <w:p w:rsidR="00BE132A" w:rsidRPr="00DD54B8" w:rsidRDefault="00506B33" w:rsidP="00506B33">
      <w:pPr>
        <w:pStyle w:val="PargrafodaLista"/>
        <w:numPr>
          <w:ilvl w:val="0"/>
          <w:numId w:val="20"/>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Va</w:t>
      </w:r>
      <w:r w:rsidR="00BE132A" w:rsidRPr="00DD54B8">
        <w:rPr>
          <w:rFonts w:ascii="Arial" w:hAnsi="Arial" w:cs="Arial"/>
          <w:color w:val="000000"/>
          <w:sz w:val="20"/>
          <w:szCs w:val="20"/>
        </w:rPr>
        <w:t xml:space="preserve">ntagens terapêuticas (para casos em que já exista similar ou equivalente na REMUME destinado ao mesmo fim terapêutico). </w:t>
      </w:r>
    </w:p>
    <w:p w:rsidR="00506B33" w:rsidRPr="00DD54B8" w:rsidRDefault="00506B33" w:rsidP="00506B33">
      <w:pPr>
        <w:numPr>
          <w:ilvl w:val="0"/>
          <w:numId w:val="18"/>
        </w:numPr>
        <w:autoSpaceDE w:val="0"/>
        <w:autoSpaceDN w:val="0"/>
        <w:adjustRightInd w:val="0"/>
        <w:spacing w:after="0" w:line="240" w:lineRule="auto"/>
        <w:jc w:val="both"/>
        <w:rPr>
          <w:rFonts w:ascii="Arial" w:hAnsi="Arial" w:cs="Arial"/>
          <w:color w:val="000000"/>
          <w:sz w:val="20"/>
          <w:szCs w:val="20"/>
        </w:rPr>
      </w:pPr>
    </w:p>
    <w:p w:rsidR="00BE132A" w:rsidRPr="00DD54B8" w:rsidRDefault="00BE132A" w:rsidP="00506B33">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 1 – O processo de atualização da REMUME será anualmente e o período para recebimento dos formulários de solicitação externa será até o dia 31 (trinta e um) de outubro de cada ano, exceto no ano de criação da Comissão em que haverá uma nova data estipulada. </w:t>
      </w:r>
    </w:p>
    <w:p w:rsidR="00506B33" w:rsidRPr="00DD54B8" w:rsidRDefault="00506B33" w:rsidP="00506B33">
      <w:pPr>
        <w:autoSpaceDE w:val="0"/>
        <w:autoSpaceDN w:val="0"/>
        <w:adjustRightInd w:val="0"/>
        <w:spacing w:after="0" w:line="240" w:lineRule="auto"/>
        <w:jc w:val="both"/>
        <w:rPr>
          <w:rFonts w:ascii="Arial" w:hAnsi="Arial" w:cs="Arial"/>
          <w:color w:val="000000"/>
          <w:sz w:val="20"/>
          <w:szCs w:val="20"/>
        </w:rPr>
      </w:pPr>
    </w:p>
    <w:p w:rsidR="00BE132A" w:rsidRPr="00DD54B8" w:rsidRDefault="00BE132A" w:rsidP="00506B33">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 2 – As propostas recebidas após essas datas serão analisadas no ano posterior, excluídas as propostas fora do escopo da Comissão ou que já tenham parecer da CFT no período de 12 (doze) meses anteriores a submissão; </w:t>
      </w:r>
    </w:p>
    <w:p w:rsidR="00CB74E4" w:rsidRPr="00DD54B8" w:rsidRDefault="00CB74E4" w:rsidP="00506B33">
      <w:pPr>
        <w:autoSpaceDE w:val="0"/>
        <w:autoSpaceDN w:val="0"/>
        <w:adjustRightInd w:val="0"/>
        <w:spacing w:after="0" w:line="240" w:lineRule="auto"/>
        <w:jc w:val="both"/>
        <w:rPr>
          <w:rFonts w:ascii="Arial" w:hAnsi="Arial" w:cs="Arial"/>
          <w:color w:val="000000"/>
          <w:sz w:val="20"/>
          <w:szCs w:val="20"/>
        </w:rPr>
      </w:pPr>
    </w:p>
    <w:p w:rsidR="00BE132A" w:rsidRPr="00DD54B8" w:rsidRDefault="00BE132A" w:rsidP="00506B33">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3 – As solicitações poderão ser formuladas por profissionais de saúde, por meio de preenchimento de formul</w:t>
      </w:r>
      <w:r w:rsidR="00B059D0" w:rsidRPr="00DD54B8">
        <w:rPr>
          <w:rFonts w:ascii="Arial" w:hAnsi="Arial" w:cs="Arial"/>
          <w:color w:val="000000"/>
          <w:sz w:val="20"/>
          <w:szCs w:val="20"/>
        </w:rPr>
        <w:t>ário específico (ANEXO IV).</w:t>
      </w:r>
    </w:p>
    <w:p w:rsidR="00CB74E4" w:rsidRPr="00DD54B8" w:rsidRDefault="00CB74E4" w:rsidP="00506B33">
      <w:pPr>
        <w:autoSpaceDE w:val="0"/>
        <w:autoSpaceDN w:val="0"/>
        <w:adjustRightInd w:val="0"/>
        <w:spacing w:after="0" w:line="240" w:lineRule="auto"/>
        <w:jc w:val="both"/>
        <w:rPr>
          <w:rFonts w:ascii="Arial" w:hAnsi="Arial" w:cs="Arial"/>
          <w:color w:val="000000"/>
          <w:sz w:val="20"/>
          <w:szCs w:val="20"/>
        </w:rPr>
      </w:pPr>
    </w:p>
    <w:p w:rsidR="00CB74E4" w:rsidRPr="00DD54B8" w:rsidRDefault="00BE132A" w:rsidP="00506B33">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w:t>
      </w:r>
      <w:r w:rsidR="00CB74E4" w:rsidRPr="00DD54B8">
        <w:rPr>
          <w:rFonts w:ascii="Arial" w:hAnsi="Arial" w:cs="Arial"/>
          <w:color w:val="000000"/>
          <w:sz w:val="20"/>
          <w:szCs w:val="20"/>
        </w:rPr>
        <w:t xml:space="preserve"> </w:t>
      </w:r>
      <w:r w:rsidRPr="00DD54B8">
        <w:rPr>
          <w:rFonts w:ascii="Arial" w:hAnsi="Arial" w:cs="Arial"/>
          <w:color w:val="000000"/>
          <w:sz w:val="20"/>
          <w:szCs w:val="20"/>
        </w:rPr>
        <w:t>4 - Estando o formulário completo, devidamente preenchido e tendo anexas as referências bibliográficas, deverá ser encaminhado à CFT, que verificará se todos os critérios e normas de inclusão definidos pela Comissão de Farmácia e Terapêutica (CFT) estão sendo respeitados.</w:t>
      </w:r>
    </w:p>
    <w:p w:rsidR="00BE132A" w:rsidRPr="00DD54B8" w:rsidRDefault="00BE132A" w:rsidP="00506B33">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 </w:t>
      </w:r>
    </w:p>
    <w:p w:rsidR="00BE132A" w:rsidRPr="00DD54B8" w:rsidRDefault="00BE132A" w:rsidP="00506B33">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 5 - A CFT fará a revisão bibliográfica, bem como a análise econômica da solicitação, indicando o possível incremento de gastos com a inclusão do medicamento na REMUME. A Comissão analisará, ainda, a questão técnica para que ele emita seu parecer final sobre o pedido (anexo 3). </w:t>
      </w:r>
    </w:p>
    <w:p w:rsidR="00565F27" w:rsidRPr="00DD54B8" w:rsidRDefault="00565F27" w:rsidP="00506B33">
      <w:pPr>
        <w:autoSpaceDE w:val="0"/>
        <w:autoSpaceDN w:val="0"/>
        <w:adjustRightInd w:val="0"/>
        <w:spacing w:after="0" w:line="240" w:lineRule="auto"/>
        <w:jc w:val="both"/>
        <w:rPr>
          <w:rFonts w:ascii="Arial" w:hAnsi="Arial" w:cs="Arial"/>
          <w:color w:val="000000"/>
          <w:sz w:val="20"/>
          <w:szCs w:val="20"/>
        </w:rPr>
      </w:pPr>
    </w:p>
    <w:p w:rsidR="00C950DB" w:rsidRPr="00DD54B8" w:rsidRDefault="00BE132A" w:rsidP="00506B33">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w:t>
      </w:r>
      <w:r w:rsidR="00CB74E4" w:rsidRPr="00DD54B8">
        <w:rPr>
          <w:rFonts w:ascii="Arial" w:hAnsi="Arial" w:cs="Arial"/>
          <w:color w:val="000000"/>
          <w:sz w:val="20"/>
          <w:szCs w:val="20"/>
        </w:rPr>
        <w:t xml:space="preserve"> </w:t>
      </w:r>
      <w:r w:rsidRPr="00DD54B8">
        <w:rPr>
          <w:rFonts w:ascii="Arial" w:hAnsi="Arial" w:cs="Arial"/>
          <w:color w:val="000000"/>
          <w:sz w:val="20"/>
          <w:szCs w:val="20"/>
        </w:rPr>
        <w:t>6 - Caso seja aprovada a alteração, esta será assinada pelos membros da Comissão, sendo publicada na edição seguinte da REMUME.</w:t>
      </w:r>
    </w:p>
    <w:p w:rsidR="00CB74E4" w:rsidRPr="00DD54B8" w:rsidRDefault="00CB74E4" w:rsidP="00506B33">
      <w:pPr>
        <w:autoSpaceDE w:val="0"/>
        <w:autoSpaceDN w:val="0"/>
        <w:adjustRightInd w:val="0"/>
        <w:spacing w:after="0" w:line="240" w:lineRule="auto"/>
        <w:jc w:val="both"/>
        <w:rPr>
          <w:rFonts w:ascii="Arial" w:hAnsi="Arial" w:cs="Arial"/>
          <w:color w:val="000000"/>
          <w:sz w:val="20"/>
          <w:szCs w:val="20"/>
        </w:rPr>
      </w:pPr>
    </w:p>
    <w:p w:rsidR="00CB74E4" w:rsidRPr="00DD54B8" w:rsidRDefault="00CB74E4" w:rsidP="00CB74E4">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b/>
          <w:bCs/>
          <w:color w:val="000000"/>
          <w:sz w:val="20"/>
          <w:szCs w:val="20"/>
        </w:rPr>
        <w:t xml:space="preserve">Art. 29 </w:t>
      </w:r>
      <w:r w:rsidRPr="00DD54B8">
        <w:rPr>
          <w:rFonts w:ascii="Arial" w:hAnsi="Arial" w:cs="Arial"/>
          <w:color w:val="000000"/>
          <w:sz w:val="20"/>
          <w:szCs w:val="20"/>
        </w:rPr>
        <w:t xml:space="preserve">- A CFT observará os seguintes critérios de inclusão e seleção: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Eficácia;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Efetividade;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Segurança do medicamento, selecionando o de baixa toxicidade;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Registro na ANVISA e suas indicações;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Indicação fundamentada em critérios epidemiológicos, privilegiando aqueles medicamentos para doenças que configuram problemas de saúde pública e cuja estratégia de controle concentra-se no tratamento de seus portadores;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Disponibilidade no mercado nacional;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Formas farmacêuticas, apresentações e doses que facilitem a comodidade para a administração aos pacientes, facilitando assim sua adesão ao tratamento;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Qualidade assegurada;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Custo comparativamente favorável de forma a contribuir para uma maior eficiência administrativa, na aquisição de medicamentos e na racionalização dos custos dos tratamentos.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Medicamentos clinicamente apropriados para o tratamento de mais de uma enfermidade;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Comodidade posológica e facilidade de fracionamento ou multiplicação de dose;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Substância ativa conforme Denominação Comum Brasileira (DCB) ou, na sua falta, Denominação Comum Internacional (DCI);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Possibilidade de utilização em mais de uma doença.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Preferência por monofármacos e excepcionalmente, quando necessário, medicamentos em combinação de dose fixa; </w:t>
      </w:r>
    </w:p>
    <w:p w:rsidR="00CB74E4" w:rsidRPr="00DD54B8" w:rsidRDefault="00CB74E4" w:rsidP="00CB74E4">
      <w:pPr>
        <w:pStyle w:val="PargrafodaLista"/>
        <w:numPr>
          <w:ilvl w:val="0"/>
          <w:numId w:val="24"/>
        </w:numPr>
        <w:autoSpaceDE w:val="0"/>
        <w:autoSpaceDN w:val="0"/>
        <w:adjustRightInd w:val="0"/>
        <w:spacing w:after="58" w:line="240" w:lineRule="auto"/>
        <w:jc w:val="both"/>
        <w:rPr>
          <w:rFonts w:ascii="Arial" w:hAnsi="Arial" w:cs="Arial"/>
          <w:color w:val="000000"/>
          <w:sz w:val="20"/>
          <w:szCs w:val="20"/>
        </w:rPr>
      </w:pPr>
      <w:r w:rsidRPr="00DD54B8">
        <w:rPr>
          <w:rFonts w:ascii="Arial" w:hAnsi="Arial" w:cs="Arial"/>
          <w:color w:val="000000"/>
          <w:sz w:val="20"/>
          <w:szCs w:val="20"/>
        </w:rPr>
        <w:t xml:space="preserve">Maior tempo de experiência no uso; </w:t>
      </w:r>
    </w:p>
    <w:p w:rsidR="00CB74E4" w:rsidRPr="00DD54B8" w:rsidRDefault="00CB74E4" w:rsidP="00CB74E4">
      <w:pPr>
        <w:pStyle w:val="PargrafodaLista"/>
        <w:numPr>
          <w:ilvl w:val="0"/>
          <w:numId w:val="24"/>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Estabilidade em condições de estocagem e uso, bem como facilidade de armazenamento; </w:t>
      </w:r>
    </w:p>
    <w:p w:rsidR="00CB74E4" w:rsidRPr="00DD54B8" w:rsidRDefault="00CB74E4" w:rsidP="00CB74E4">
      <w:pPr>
        <w:autoSpaceDE w:val="0"/>
        <w:autoSpaceDN w:val="0"/>
        <w:adjustRightInd w:val="0"/>
        <w:spacing w:after="0" w:line="240" w:lineRule="auto"/>
        <w:jc w:val="both"/>
        <w:rPr>
          <w:rFonts w:ascii="Arial" w:hAnsi="Arial" w:cs="Arial"/>
          <w:color w:val="000000"/>
          <w:sz w:val="20"/>
          <w:szCs w:val="20"/>
        </w:rPr>
      </w:pPr>
    </w:p>
    <w:p w:rsidR="00CB74E4" w:rsidRPr="00DD54B8" w:rsidRDefault="00CB74E4" w:rsidP="00CB74E4">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 1 – Todos os critérios deverão ser avaliados de acordo com a melhor evidência científica disponível. </w:t>
      </w:r>
    </w:p>
    <w:p w:rsidR="00CB74E4" w:rsidRPr="00DD54B8" w:rsidRDefault="00CB74E4" w:rsidP="00CB74E4">
      <w:pPr>
        <w:autoSpaceDE w:val="0"/>
        <w:autoSpaceDN w:val="0"/>
        <w:adjustRightInd w:val="0"/>
        <w:spacing w:after="0" w:line="240" w:lineRule="auto"/>
        <w:jc w:val="both"/>
        <w:rPr>
          <w:rFonts w:ascii="Arial" w:hAnsi="Arial" w:cs="Arial"/>
          <w:color w:val="000000"/>
          <w:sz w:val="20"/>
          <w:szCs w:val="20"/>
        </w:rPr>
      </w:pPr>
    </w:p>
    <w:p w:rsidR="00CB74E4" w:rsidRPr="00DD54B8" w:rsidRDefault="00CB74E4" w:rsidP="00CB74E4">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 2 - Todos os medicamentos incluídos serão acompanhados por um período de 12 (doze) meses e após este período, sua permanência como medicamento selecionado será reavaliada em função do consumo apresentado. </w:t>
      </w:r>
    </w:p>
    <w:p w:rsidR="00CB74E4" w:rsidRPr="00DD54B8" w:rsidRDefault="00CB74E4" w:rsidP="00CB74E4">
      <w:pPr>
        <w:autoSpaceDE w:val="0"/>
        <w:autoSpaceDN w:val="0"/>
        <w:adjustRightInd w:val="0"/>
        <w:spacing w:after="0" w:line="240" w:lineRule="auto"/>
        <w:jc w:val="both"/>
        <w:rPr>
          <w:rFonts w:ascii="Arial" w:hAnsi="Arial" w:cs="Arial"/>
          <w:color w:val="000000"/>
          <w:sz w:val="20"/>
          <w:szCs w:val="20"/>
        </w:rPr>
      </w:pPr>
    </w:p>
    <w:p w:rsidR="00CB74E4" w:rsidRPr="00DD54B8" w:rsidRDefault="00CB74E4" w:rsidP="00CB74E4">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b/>
          <w:bCs/>
          <w:color w:val="000000"/>
          <w:sz w:val="20"/>
          <w:szCs w:val="20"/>
        </w:rPr>
        <w:t xml:space="preserve">Art. 30 </w:t>
      </w:r>
      <w:r w:rsidRPr="00DD54B8">
        <w:rPr>
          <w:rFonts w:ascii="Arial" w:hAnsi="Arial" w:cs="Arial"/>
          <w:color w:val="000000"/>
          <w:sz w:val="20"/>
          <w:szCs w:val="20"/>
        </w:rPr>
        <w:t xml:space="preserve">– A substituição do medicamento na relação de padronização se justificará quando novo produto apresentar o maior número de vantagens comprovadas possíveis em termos de: </w:t>
      </w:r>
    </w:p>
    <w:p w:rsidR="00CB74E4" w:rsidRPr="00DD54B8" w:rsidRDefault="00CB74E4" w:rsidP="00CB74E4">
      <w:pPr>
        <w:pStyle w:val="PargrafodaLista"/>
        <w:numPr>
          <w:ilvl w:val="0"/>
          <w:numId w:val="27"/>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Menor risco/benefício; </w:t>
      </w:r>
    </w:p>
    <w:p w:rsidR="00CB74E4" w:rsidRPr="00DD54B8" w:rsidRDefault="00CB74E4" w:rsidP="00CB74E4">
      <w:pPr>
        <w:pStyle w:val="PargrafodaLista"/>
        <w:numPr>
          <w:ilvl w:val="0"/>
          <w:numId w:val="27"/>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Menor custo/tratamento; </w:t>
      </w:r>
    </w:p>
    <w:p w:rsidR="00CB74E4" w:rsidRPr="00DD54B8" w:rsidRDefault="00CB74E4" w:rsidP="00CB74E4">
      <w:pPr>
        <w:pStyle w:val="PargrafodaLista"/>
        <w:numPr>
          <w:ilvl w:val="0"/>
          <w:numId w:val="27"/>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Menor custo de aquisição, armazenamento, distribuição e controle; </w:t>
      </w:r>
    </w:p>
    <w:p w:rsidR="00CB74E4" w:rsidRPr="00DD54B8" w:rsidRDefault="00CB74E4" w:rsidP="00CB74E4">
      <w:pPr>
        <w:pStyle w:val="PargrafodaLista"/>
        <w:numPr>
          <w:ilvl w:val="0"/>
          <w:numId w:val="27"/>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Maior estabilidade; </w:t>
      </w:r>
    </w:p>
    <w:p w:rsidR="00CB74E4" w:rsidRPr="00DD54B8" w:rsidRDefault="00CB74E4" w:rsidP="00CB74E4">
      <w:pPr>
        <w:pStyle w:val="PargrafodaLista"/>
        <w:numPr>
          <w:ilvl w:val="0"/>
          <w:numId w:val="27"/>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Menor toxicidade; </w:t>
      </w:r>
    </w:p>
    <w:p w:rsidR="00CB74E4" w:rsidRPr="00DD54B8" w:rsidRDefault="00CB74E4" w:rsidP="00CB74E4">
      <w:pPr>
        <w:pStyle w:val="PargrafodaLista"/>
        <w:numPr>
          <w:ilvl w:val="0"/>
          <w:numId w:val="27"/>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Maior comodidade na administração; </w:t>
      </w:r>
    </w:p>
    <w:p w:rsidR="00CB74E4" w:rsidRPr="00DD54B8" w:rsidRDefault="00CB74E4" w:rsidP="00CB74E4">
      <w:pPr>
        <w:pStyle w:val="PargrafodaLista"/>
        <w:numPr>
          <w:ilvl w:val="0"/>
          <w:numId w:val="27"/>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Facilidade de dispensação; </w:t>
      </w:r>
    </w:p>
    <w:p w:rsidR="00CB74E4" w:rsidRPr="00DD54B8" w:rsidRDefault="00CB74E4" w:rsidP="00CB74E4">
      <w:pPr>
        <w:pStyle w:val="PargrafodaLista"/>
        <w:numPr>
          <w:ilvl w:val="0"/>
          <w:numId w:val="27"/>
        </w:numPr>
        <w:autoSpaceDE w:val="0"/>
        <w:autoSpaceDN w:val="0"/>
        <w:adjustRightInd w:val="0"/>
        <w:spacing w:after="0" w:line="240" w:lineRule="auto"/>
        <w:jc w:val="both"/>
        <w:rPr>
          <w:rFonts w:ascii="Arial" w:hAnsi="Arial" w:cs="Arial"/>
          <w:sz w:val="20"/>
          <w:szCs w:val="20"/>
        </w:rPr>
      </w:pPr>
      <w:r w:rsidRPr="00DD54B8">
        <w:rPr>
          <w:rFonts w:ascii="Arial" w:hAnsi="Arial" w:cs="Arial"/>
          <w:color w:val="000000"/>
          <w:sz w:val="20"/>
          <w:szCs w:val="20"/>
        </w:rPr>
        <w:t>Evidências de custo/efetividade.</w:t>
      </w:r>
    </w:p>
    <w:p w:rsidR="00C950DB" w:rsidRPr="00DD54B8" w:rsidRDefault="00C950DB" w:rsidP="00C950DB">
      <w:pPr>
        <w:tabs>
          <w:tab w:val="left" w:pos="1440"/>
        </w:tabs>
        <w:autoSpaceDE w:val="0"/>
        <w:autoSpaceDN w:val="0"/>
        <w:adjustRightInd w:val="0"/>
        <w:spacing w:after="0" w:line="240" w:lineRule="auto"/>
        <w:rPr>
          <w:rFonts w:ascii="Arial" w:hAnsi="Arial" w:cs="Arial"/>
          <w:sz w:val="20"/>
          <w:szCs w:val="20"/>
        </w:rPr>
      </w:pPr>
      <w:r w:rsidRPr="00DD54B8">
        <w:rPr>
          <w:rFonts w:ascii="Arial" w:hAnsi="Arial" w:cs="Arial"/>
          <w:sz w:val="20"/>
          <w:szCs w:val="20"/>
        </w:rPr>
        <w:tab/>
      </w:r>
    </w:p>
    <w:p w:rsidR="00CB74E4" w:rsidRPr="00DD54B8" w:rsidRDefault="00CB74E4" w:rsidP="00A44398">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b/>
          <w:bCs/>
          <w:color w:val="000000"/>
          <w:sz w:val="20"/>
          <w:szCs w:val="20"/>
        </w:rPr>
        <w:t>Art. 3</w:t>
      </w:r>
      <w:r w:rsidR="00A44398" w:rsidRPr="00DD54B8">
        <w:rPr>
          <w:rFonts w:ascii="Arial" w:hAnsi="Arial" w:cs="Arial"/>
          <w:b/>
          <w:bCs/>
          <w:color w:val="000000"/>
          <w:sz w:val="20"/>
          <w:szCs w:val="20"/>
        </w:rPr>
        <w:t>1</w:t>
      </w:r>
      <w:r w:rsidRPr="00DD54B8">
        <w:rPr>
          <w:rFonts w:ascii="Arial" w:hAnsi="Arial" w:cs="Arial"/>
          <w:b/>
          <w:bCs/>
          <w:color w:val="000000"/>
          <w:sz w:val="20"/>
          <w:szCs w:val="20"/>
        </w:rPr>
        <w:t xml:space="preserve"> </w:t>
      </w:r>
      <w:r w:rsidRPr="00DD54B8">
        <w:rPr>
          <w:rFonts w:ascii="Arial" w:hAnsi="Arial" w:cs="Arial"/>
          <w:color w:val="000000"/>
          <w:sz w:val="20"/>
          <w:szCs w:val="20"/>
        </w:rPr>
        <w:t xml:space="preserve">– A exclusão de medicamentos da relação de padronização deverá ocorrer sempre que houver evidências de que o produto: </w:t>
      </w:r>
    </w:p>
    <w:p w:rsidR="00CB74E4" w:rsidRPr="00DD54B8" w:rsidRDefault="00CB74E4" w:rsidP="002234E6">
      <w:pPr>
        <w:pStyle w:val="PargrafodaLista"/>
        <w:numPr>
          <w:ilvl w:val="0"/>
          <w:numId w:val="29"/>
        </w:numPr>
        <w:autoSpaceDE w:val="0"/>
        <w:autoSpaceDN w:val="0"/>
        <w:adjustRightInd w:val="0"/>
        <w:spacing w:after="152" w:line="240" w:lineRule="auto"/>
        <w:jc w:val="both"/>
        <w:rPr>
          <w:rFonts w:ascii="Arial" w:hAnsi="Arial" w:cs="Arial"/>
          <w:color w:val="000000"/>
          <w:sz w:val="20"/>
          <w:szCs w:val="20"/>
        </w:rPr>
      </w:pPr>
      <w:r w:rsidRPr="00DD54B8">
        <w:rPr>
          <w:rFonts w:ascii="Arial" w:hAnsi="Arial" w:cs="Arial"/>
          <w:color w:val="000000"/>
          <w:sz w:val="20"/>
          <w:szCs w:val="20"/>
        </w:rPr>
        <w:t xml:space="preserve">Teve sua comercialização proibida ou descontinuada por órgão competente; </w:t>
      </w:r>
    </w:p>
    <w:p w:rsidR="00CB74E4" w:rsidRPr="00DD54B8" w:rsidRDefault="00CB74E4" w:rsidP="002234E6">
      <w:pPr>
        <w:pStyle w:val="PargrafodaLista"/>
        <w:numPr>
          <w:ilvl w:val="0"/>
          <w:numId w:val="29"/>
        </w:numPr>
        <w:autoSpaceDE w:val="0"/>
        <w:autoSpaceDN w:val="0"/>
        <w:adjustRightInd w:val="0"/>
        <w:spacing w:after="152" w:line="240" w:lineRule="auto"/>
        <w:jc w:val="both"/>
        <w:rPr>
          <w:rFonts w:ascii="Arial" w:hAnsi="Arial" w:cs="Arial"/>
          <w:color w:val="000000"/>
          <w:sz w:val="20"/>
          <w:szCs w:val="20"/>
        </w:rPr>
      </w:pPr>
      <w:r w:rsidRPr="00DD54B8">
        <w:rPr>
          <w:rFonts w:ascii="Arial" w:hAnsi="Arial" w:cs="Arial"/>
          <w:color w:val="000000"/>
          <w:sz w:val="20"/>
          <w:szCs w:val="20"/>
        </w:rPr>
        <w:t xml:space="preserve">Não apresentar vantagens farmacológicas e/ou econômicas comparativamente a outros produtos disponíveis no mercado; </w:t>
      </w:r>
    </w:p>
    <w:p w:rsidR="00CB74E4" w:rsidRPr="00DD54B8" w:rsidRDefault="00CB74E4" w:rsidP="002234E6">
      <w:pPr>
        <w:pStyle w:val="PargrafodaLista"/>
        <w:numPr>
          <w:ilvl w:val="0"/>
          <w:numId w:val="29"/>
        </w:numPr>
        <w:autoSpaceDE w:val="0"/>
        <w:autoSpaceDN w:val="0"/>
        <w:adjustRightInd w:val="0"/>
        <w:spacing w:after="152" w:line="240" w:lineRule="auto"/>
        <w:jc w:val="both"/>
        <w:rPr>
          <w:rFonts w:ascii="Arial" w:hAnsi="Arial" w:cs="Arial"/>
          <w:color w:val="000000"/>
          <w:sz w:val="20"/>
          <w:szCs w:val="20"/>
        </w:rPr>
      </w:pPr>
      <w:r w:rsidRPr="00DD54B8">
        <w:rPr>
          <w:rFonts w:ascii="Arial" w:hAnsi="Arial" w:cs="Arial"/>
          <w:color w:val="000000"/>
          <w:sz w:val="20"/>
          <w:szCs w:val="20"/>
        </w:rPr>
        <w:t xml:space="preserve">O consumo do medicamento não justifica sua continuidade na padronização; </w:t>
      </w:r>
    </w:p>
    <w:p w:rsidR="00CB74E4" w:rsidRPr="00DD54B8" w:rsidRDefault="00CB74E4" w:rsidP="002234E6">
      <w:pPr>
        <w:pStyle w:val="PargrafodaLista"/>
        <w:numPr>
          <w:ilvl w:val="0"/>
          <w:numId w:val="29"/>
        </w:numPr>
        <w:autoSpaceDE w:val="0"/>
        <w:autoSpaceDN w:val="0"/>
        <w:adjustRightInd w:val="0"/>
        <w:spacing w:after="152" w:line="240" w:lineRule="auto"/>
        <w:jc w:val="both"/>
        <w:rPr>
          <w:rFonts w:ascii="Arial" w:hAnsi="Arial" w:cs="Arial"/>
          <w:color w:val="000000"/>
          <w:sz w:val="20"/>
          <w:szCs w:val="20"/>
        </w:rPr>
      </w:pPr>
      <w:r w:rsidRPr="00DD54B8">
        <w:rPr>
          <w:rFonts w:ascii="Arial" w:hAnsi="Arial" w:cs="Arial"/>
          <w:color w:val="000000"/>
          <w:sz w:val="20"/>
          <w:szCs w:val="20"/>
        </w:rPr>
        <w:t xml:space="preserve">Apresentar custo/benefício inaceitável; </w:t>
      </w:r>
    </w:p>
    <w:p w:rsidR="00CB74E4" w:rsidRPr="00DD54B8" w:rsidRDefault="00CB74E4" w:rsidP="002234E6">
      <w:pPr>
        <w:pStyle w:val="PargrafodaLista"/>
        <w:numPr>
          <w:ilvl w:val="0"/>
          <w:numId w:val="29"/>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Não apresentar demanda justificável. </w:t>
      </w:r>
    </w:p>
    <w:p w:rsidR="00CB74E4" w:rsidRPr="00DD54B8" w:rsidRDefault="00CB74E4" w:rsidP="00A44398">
      <w:pPr>
        <w:autoSpaceDE w:val="0"/>
        <w:autoSpaceDN w:val="0"/>
        <w:adjustRightInd w:val="0"/>
        <w:spacing w:after="0" w:line="240" w:lineRule="auto"/>
        <w:jc w:val="both"/>
        <w:rPr>
          <w:rFonts w:ascii="Arial" w:hAnsi="Arial" w:cs="Arial"/>
          <w:color w:val="000000"/>
          <w:sz w:val="20"/>
          <w:szCs w:val="20"/>
        </w:rPr>
      </w:pPr>
    </w:p>
    <w:p w:rsidR="00CB74E4" w:rsidRPr="00DD54B8" w:rsidRDefault="00CB74E4" w:rsidP="00A44398">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b/>
          <w:bCs/>
          <w:color w:val="000000"/>
          <w:sz w:val="20"/>
          <w:szCs w:val="20"/>
        </w:rPr>
        <w:t>Art. 3</w:t>
      </w:r>
      <w:r w:rsidR="002234E6" w:rsidRPr="00DD54B8">
        <w:rPr>
          <w:rFonts w:ascii="Arial" w:hAnsi="Arial" w:cs="Arial"/>
          <w:b/>
          <w:bCs/>
          <w:color w:val="000000"/>
          <w:sz w:val="20"/>
          <w:szCs w:val="20"/>
        </w:rPr>
        <w:t>2</w:t>
      </w:r>
      <w:r w:rsidRPr="00DD54B8">
        <w:rPr>
          <w:rFonts w:ascii="Arial" w:hAnsi="Arial" w:cs="Arial"/>
          <w:b/>
          <w:bCs/>
          <w:color w:val="000000"/>
          <w:sz w:val="20"/>
          <w:szCs w:val="20"/>
        </w:rPr>
        <w:t xml:space="preserve"> </w:t>
      </w:r>
      <w:r w:rsidRPr="00DD54B8">
        <w:rPr>
          <w:rFonts w:ascii="Arial" w:hAnsi="Arial" w:cs="Arial"/>
          <w:color w:val="000000"/>
          <w:sz w:val="20"/>
          <w:szCs w:val="20"/>
        </w:rPr>
        <w:t xml:space="preserve">– A CFT analisará a proposta emitindo nota técnica que subsidiará o parecer técnico, objetivando: </w:t>
      </w:r>
    </w:p>
    <w:p w:rsidR="00CB74E4" w:rsidRPr="00DD54B8" w:rsidRDefault="00CB74E4" w:rsidP="002234E6">
      <w:pPr>
        <w:pStyle w:val="PargrafodaLista"/>
        <w:numPr>
          <w:ilvl w:val="0"/>
          <w:numId w:val="31"/>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Racionalidade na prescrição e utilização dos fármacos; </w:t>
      </w:r>
    </w:p>
    <w:p w:rsidR="00CB74E4" w:rsidRPr="00DD54B8" w:rsidRDefault="00CB74E4" w:rsidP="002234E6">
      <w:pPr>
        <w:pStyle w:val="PargrafodaLista"/>
        <w:numPr>
          <w:ilvl w:val="0"/>
          <w:numId w:val="31"/>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Efetividade terapêutica; </w:t>
      </w:r>
    </w:p>
    <w:p w:rsidR="00CB74E4" w:rsidRPr="00DD54B8" w:rsidRDefault="00CB74E4" w:rsidP="002234E6">
      <w:pPr>
        <w:pStyle w:val="PargrafodaLista"/>
        <w:numPr>
          <w:ilvl w:val="0"/>
          <w:numId w:val="31"/>
        </w:num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Racionalização do custo dos tratamentos. </w:t>
      </w:r>
    </w:p>
    <w:p w:rsidR="002234E6" w:rsidRPr="00DD54B8" w:rsidRDefault="002234E6" w:rsidP="00A44398">
      <w:pPr>
        <w:autoSpaceDE w:val="0"/>
        <w:autoSpaceDN w:val="0"/>
        <w:adjustRightInd w:val="0"/>
        <w:spacing w:after="0" w:line="240" w:lineRule="auto"/>
        <w:jc w:val="both"/>
        <w:rPr>
          <w:rFonts w:ascii="Arial" w:hAnsi="Arial" w:cs="Arial"/>
          <w:color w:val="000000"/>
          <w:sz w:val="20"/>
          <w:szCs w:val="20"/>
        </w:rPr>
      </w:pPr>
    </w:p>
    <w:p w:rsidR="002234E6" w:rsidRPr="00DD54B8" w:rsidRDefault="00CB74E4" w:rsidP="00A44398">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b/>
          <w:bCs/>
          <w:color w:val="000000"/>
          <w:sz w:val="20"/>
          <w:szCs w:val="20"/>
        </w:rPr>
        <w:t>Art. 3</w:t>
      </w:r>
      <w:r w:rsidR="002234E6" w:rsidRPr="00DD54B8">
        <w:rPr>
          <w:rFonts w:ascii="Arial" w:hAnsi="Arial" w:cs="Arial"/>
          <w:b/>
          <w:bCs/>
          <w:color w:val="000000"/>
          <w:sz w:val="20"/>
          <w:szCs w:val="20"/>
        </w:rPr>
        <w:t>3</w:t>
      </w:r>
      <w:r w:rsidRPr="00DD54B8">
        <w:rPr>
          <w:rFonts w:ascii="Arial" w:hAnsi="Arial" w:cs="Arial"/>
          <w:b/>
          <w:bCs/>
          <w:color w:val="000000"/>
          <w:sz w:val="20"/>
          <w:szCs w:val="20"/>
        </w:rPr>
        <w:t xml:space="preserve"> </w:t>
      </w:r>
      <w:r w:rsidRPr="00DD54B8">
        <w:rPr>
          <w:rFonts w:ascii="Arial" w:hAnsi="Arial" w:cs="Arial"/>
          <w:color w:val="000000"/>
          <w:sz w:val="20"/>
          <w:szCs w:val="20"/>
        </w:rPr>
        <w:t>- Sempre que possível, a CFT deverá manter mais de um fármaco por classe terapêutica, a fim de beneficiar pacientes que tenham incompatibilidade com a linha principal de tratamento, bem como possuir alternativas terapêuticas para o caso de indisponibilidade do fármaco de primeira escolha ou por práticas de mercado lesivas ao interesse público.</w:t>
      </w:r>
    </w:p>
    <w:p w:rsidR="00CB74E4" w:rsidRPr="00DD54B8" w:rsidRDefault="00CB74E4" w:rsidP="00A44398">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color w:val="000000"/>
          <w:sz w:val="20"/>
          <w:szCs w:val="20"/>
        </w:rPr>
        <w:t xml:space="preserve"> </w:t>
      </w:r>
    </w:p>
    <w:p w:rsidR="00CB74E4" w:rsidRPr="00DD54B8" w:rsidRDefault="00CB74E4" w:rsidP="00A44398">
      <w:pPr>
        <w:autoSpaceDE w:val="0"/>
        <w:autoSpaceDN w:val="0"/>
        <w:adjustRightInd w:val="0"/>
        <w:spacing w:after="0" w:line="240" w:lineRule="auto"/>
        <w:jc w:val="both"/>
        <w:rPr>
          <w:rFonts w:ascii="Arial" w:hAnsi="Arial" w:cs="Arial"/>
          <w:sz w:val="20"/>
          <w:szCs w:val="20"/>
        </w:rPr>
      </w:pPr>
      <w:r w:rsidRPr="00DD54B8">
        <w:rPr>
          <w:rFonts w:ascii="Arial" w:hAnsi="Arial" w:cs="Arial"/>
          <w:b/>
          <w:bCs/>
          <w:color w:val="000000"/>
          <w:sz w:val="20"/>
          <w:szCs w:val="20"/>
        </w:rPr>
        <w:t>Art. 3</w:t>
      </w:r>
      <w:r w:rsidR="002234E6" w:rsidRPr="00DD54B8">
        <w:rPr>
          <w:rFonts w:ascii="Arial" w:hAnsi="Arial" w:cs="Arial"/>
          <w:b/>
          <w:bCs/>
          <w:color w:val="000000"/>
          <w:sz w:val="20"/>
          <w:szCs w:val="20"/>
        </w:rPr>
        <w:t>4</w:t>
      </w:r>
      <w:r w:rsidRPr="00DD54B8">
        <w:rPr>
          <w:rFonts w:ascii="Arial" w:hAnsi="Arial" w:cs="Arial"/>
          <w:b/>
          <w:bCs/>
          <w:color w:val="000000"/>
          <w:sz w:val="20"/>
          <w:szCs w:val="20"/>
        </w:rPr>
        <w:t xml:space="preserve"> </w:t>
      </w:r>
      <w:r w:rsidRPr="00DD54B8">
        <w:rPr>
          <w:rFonts w:ascii="Arial" w:hAnsi="Arial" w:cs="Arial"/>
          <w:color w:val="000000"/>
          <w:sz w:val="20"/>
          <w:szCs w:val="20"/>
        </w:rPr>
        <w:t>– O modelo do parecer técnico emitido pela CFT encontra-se definido no Anexo 3.</w:t>
      </w:r>
    </w:p>
    <w:p w:rsidR="002234E6" w:rsidRPr="00DD54B8" w:rsidRDefault="002234E6" w:rsidP="00FD3765">
      <w:pPr>
        <w:autoSpaceDE w:val="0"/>
        <w:autoSpaceDN w:val="0"/>
        <w:adjustRightInd w:val="0"/>
        <w:spacing w:after="0" w:line="240" w:lineRule="auto"/>
        <w:rPr>
          <w:rFonts w:ascii="Arial" w:hAnsi="Arial" w:cs="Arial"/>
          <w:sz w:val="20"/>
          <w:szCs w:val="20"/>
        </w:rPr>
      </w:pPr>
    </w:p>
    <w:p w:rsidR="002234E6" w:rsidRPr="00DD54B8" w:rsidRDefault="002234E6" w:rsidP="002234E6">
      <w:pPr>
        <w:pStyle w:val="PargrafodaLista"/>
        <w:numPr>
          <w:ilvl w:val="0"/>
          <w:numId w:val="17"/>
        </w:numPr>
        <w:autoSpaceDE w:val="0"/>
        <w:autoSpaceDN w:val="0"/>
        <w:adjustRightInd w:val="0"/>
        <w:spacing w:after="0" w:line="240" w:lineRule="auto"/>
        <w:ind w:left="0" w:firstLine="0"/>
        <w:jc w:val="both"/>
        <w:rPr>
          <w:rFonts w:ascii="Arial" w:hAnsi="Arial" w:cs="Arial"/>
          <w:b/>
          <w:bCs/>
          <w:color w:val="000000"/>
          <w:sz w:val="20"/>
          <w:szCs w:val="20"/>
        </w:rPr>
      </w:pPr>
      <w:r w:rsidRPr="00DD54B8">
        <w:rPr>
          <w:rFonts w:ascii="Arial" w:hAnsi="Arial" w:cs="Arial"/>
          <w:b/>
          <w:bCs/>
          <w:color w:val="000000"/>
          <w:sz w:val="20"/>
          <w:szCs w:val="20"/>
        </w:rPr>
        <w:t xml:space="preserve">DISPOSIÇÕES GERAIS: </w:t>
      </w:r>
    </w:p>
    <w:p w:rsidR="002234E6" w:rsidRPr="00DD54B8" w:rsidRDefault="002234E6" w:rsidP="002234E6">
      <w:pPr>
        <w:pStyle w:val="PargrafodaLista"/>
        <w:autoSpaceDE w:val="0"/>
        <w:autoSpaceDN w:val="0"/>
        <w:adjustRightInd w:val="0"/>
        <w:spacing w:after="0" w:line="240" w:lineRule="auto"/>
        <w:ind w:left="1080"/>
        <w:jc w:val="both"/>
        <w:rPr>
          <w:rFonts w:ascii="Arial" w:hAnsi="Arial" w:cs="Arial"/>
          <w:color w:val="000000"/>
          <w:sz w:val="20"/>
          <w:szCs w:val="20"/>
        </w:rPr>
      </w:pPr>
    </w:p>
    <w:p w:rsidR="002234E6" w:rsidRPr="00DD54B8" w:rsidRDefault="002234E6" w:rsidP="002234E6">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b/>
          <w:bCs/>
          <w:color w:val="000000"/>
          <w:sz w:val="20"/>
          <w:szCs w:val="20"/>
        </w:rPr>
        <w:t xml:space="preserve">Art. 35 </w:t>
      </w:r>
      <w:r w:rsidRPr="00DD54B8">
        <w:rPr>
          <w:rFonts w:ascii="Arial" w:hAnsi="Arial" w:cs="Arial"/>
          <w:color w:val="000000"/>
          <w:sz w:val="20"/>
          <w:szCs w:val="20"/>
        </w:rPr>
        <w:t xml:space="preserve">- Os casos omissos neste regimento serão resolvidos pelos membros da CFT, em conjunto com seu Coordenador e se necessário com o Secretário Municipal de Saúde. </w:t>
      </w:r>
    </w:p>
    <w:p w:rsidR="002234E6" w:rsidRPr="00DD54B8" w:rsidRDefault="002234E6" w:rsidP="002234E6">
      <w:pPr>
        <w:autoSpaceDE w:val="0"/>
        <w:autoSpaceDN w:val="0"/>
        <w:adjustRightInd w:val="0"/>
        <w:spacing w:after="0" w:line="240" w:lineRule="auto"/>
        <w:jc w:val="both"/>
        <w:rPr>
          <w:rFonts w:ascii="Arial" w:hAnsi="Arial" w:cs="Arial"/>
          <w:color w:val="000000"/>
          <w:sz w:val="20"/>
          <w:szCs w:val="20"/>
        </w:rPr>
      </w:pPr>
    </w:p>
    <w:p w:rsidR="002234E6" w:rsidRPr="00DD54B8" w:rsidRDefault="002234E6" w:rsidP="002234E6">
      <w:pPr>
        <w:autoSpaceDE w:val="0"/>
        <w:autoSpaceDN w:val="0"/>
        <w:adjustRightInd w:val="0"/>
        <w:spacing w:after="0" w:line="240" w:lineRule="auto"/>
        <w:jc w:val="both"/>
        <w:rPr>
          <w:rFonts w:ascii="Arial" w:hAnsi="Arial" w:cs="Arial"/>
          <w:color w:val="000000"/>
          <w:sz w:val="20"/>
          <w:szCs w:val="20"/>
        </w:rPr>
      </w:pPr>
      <w:r w:rsidRPr="00DD54B8">
        <w:rPr>
          <w:rFonts w:ascii="Arial" w:hAnsi="Arial" w:cs="Arial"/>
          <w:b/>
          <w:bCs/>
          <w:color w:val="000000"/>
          <w:sz w:val="20"/>
          <w:szCs w:val="20"/>
        </w:rPr>
        <w:t xml:space="preserve">Art. 36 </w:t>
      </w:r>
      <w:r w:rsidRPr="00DD54B8">
        <w:rPr>
          <w:rFonts w:ascii="Arial" w:hAnsi="Arial" w:cs="Arial"/>
          <w:color w:val="000000"/>
          <w:sz w:val="20"/>
          <w:szCs w:val="20"/>
        </w:rPr>
        <w:t xml:space="preserve">- Este regimento poderá ser alterado por eventuais exigências de adoção de novas legislações pertinentes ao assunto. </w:t>
      </w:r>
    </w:p>
    <w:p w:rsidR="002234E6" w:rsidRPr="00DD54B8" w:rsidRDefault="002234E6" w:rsidP="002234E6">
      <w:pPr>
        <w:jc w:val="both"/>
        <w:rPr>
          <w:rFonts w:ascii="Arial" w:hAnsi="Arial" w:cs="Arial"/>
          <w:b/>
          <w:bCs/>
          <w:color w:val="000000"/>
          <w:sz w:val="20"/>
          <w:szCs w:val="20"/>
        </w:rPr>
      </w:pPr>
    </w:p>
    <w:p w:rsidR="006F7312" w:rsidRPr="00DD54B8" w:rsidRDefault="002234E6" w:rsidP="002234E6">
      <w:pPr>
        <w:jc w:val="both"/>
        <w:rPr>
          <w:rFonts w:ascii="Arial" w:hAnsi="Arial" w:cs="Arial"/>
          <w:color w:val="000000"/>
          <w:sz w:val="20"/>
          <w:szCs w:val="20"/>
        </w:rPr>
      </w:pPr>
      <w:r w:rsidRPr="00DD54B8">
        <w:rPr>
          <w:rFonts w:ascii="Arial" w:hAnsi="Arial" w:cs="Arial"/>
          <w:b/>
          <w:bCs/>
          <w:color w:val="000000"/>
          <w:sz w:val="20"/>
          <w:szCs w:val="20"/>
        </w:rPr>
        <w:t xml:space="preserve">Art. 37 </w:t>
      </w:r>
      <w:r w:rsidRPr="00DD54B8">
        <w:rPr>
          <w:rFonts w:ascii="Arial" w:hAnsi="Arial" w:cs="Arial"/>
          <w:color w:val="000000"/>
          <w:sz w:val="20"/>
          <w:szCs w:val="20"/>
        </w:rPr>
        <w:t>– Este regimento entrará em vigor após aprovação</w:t>
      </w:r>
      <w:r w:rsidR="001B1847" w:rsidRPr="00DD54B8">
        <w:rPr>
          <w:rFonts w:ascii="Arial" w:hAnsi="Arial" w:cs="Arial"/>
          <w:color w:val="000000"/>
          <w:sz w:val="20"/>
          <w:szCs w:val="20"/>
        </w:rPr>
        <w:t xml:space="preserve"> pela CFT,</w:t>
      </w:r>
      <w:r w:rsidRPr="00DD54B8">
        <w:rPr>
          <w:rFonts w:ascii="Arial" w:hAnsi="Arial" w:cs="Arial"/>
          <w:color w:val="000000"/>
          <w:sz w:val="20"/>
          <w:szCs w:val="20"/>
        </w:rPr>
        <w:t xml:space="preserve"> pelo Secretário Municipal de Saúde e publicação em Diário Oficial Municipal.</w:t>
      </w:r>
    </w:p>
    <w:p w:rsidR="00B728BF" w:rsidRPr="00DD54B8" w:rsidRDefault="00B728BF" w:rsidP="00B728BF">
      <w:pPr>
        <w:spacing w:after="0" w:line="360" w:lineRule="auto"/>
        <w:jc w:val="both"/>
        <w:rPr>
          <w:rFonts w:ascii="Arial" w:hAnsi="Arial" w:cs="Arial"/>
          <w:color w:val="000000"/>
          <w:sz w:val="20"/>
          <w:szCs w:val="20"/>
        </w:rPr>
      </w:pPr>
    </w:p>
    <w:p w:rsidR="00B728BF" w:rsidRPr="00DD54B8" w:rsidRDefault="00B728BF" w:rsidP="00B728BF">
      <w:pPr>
        <w:spacing w:after="0" w:line="360" w:lineRule="auto"/>
        <w:jc w:val="center"/>
        <w:rPr>
          <w:rFonts w:ascii="Arial" w:hAnsi="Arial" w:cs="Arial"/>
          <w:color w:val="000000"/>
          <w:sz w:val="20"/>
          <w:szCs w:val="20"/>
        </w:rPr>
      </w:pPr>
      <w:r w:rsidRPr="00DD54B8">
        <w:rPr>
          <w:rFonts w:ascii="Arial" w:hAnsi="Arial" w:cs="Arial"/>
          <w:color w:val="000000"/>
          <w:sz w:val="20"/>
          <w:szCs w:val="20"/>
        </w:rPr>
        <w:t>Catanduvas, SC,</w:t>
      </w:r>
      <w:r w:rsidR="00565F27" w:rsidRPr="00DD54B8">
        <w:rPr>
          <w:rFonts w:ascii="Arial" w:hAnsi="Arial" w:cs="Arial"/>
          <w:color w:val="000000"/>
          <w:sz w:val="20"/>
          <w:szCs w:val="20"/>
        </w:rPr>
        <w:t xml:space="preserve"> 16</w:t>
      </w:r>
      <w:r w:rsidRPr="00DD54B8">
        <w:rPr>
          <w:rFonts w:ascii="Arial" w:hAnsi="Arial" w:cs="Arial"/>
          <w:color w:val="000000"/>
          <w:sz w:val="20"/>
          <w:szCs w:val="20"/>
        </w:rPr>
        <w:t xml:space="preserve"> </w:t>
      </w:r>
      <w:r w:rsidR="001B1847" w:rsidRPr="00DD54B8">
        <w:rPr>
          <w:rFonts w:ascii="Arial" w:hAnsi="Arial" w:cs="Arial"/>
          <w:color w:val="000000"/>
          <w:sz w:val="20"/>
          <w:szCs w:val="20"/>
        </w:rPr>
        <w:t>abril de 2021</w:t>
      </w:r>
      <w:r w:rsidRPr="00DD54B8">
        <w:rPr>
          <w:rFonts w:ascii="Arial" w:hAnsi="Arial" w:cs="Arial"/>
          <w:color w:val="000000"/>
          <w:sz w:val="20"/>
          <w:szCs w:val="20"/>
        </w:rPr>
        <w:t>.</w:t>
      </w:r>
    </w:p>
    <w:p w:rsidR="00B728BF" w:rsidRPr="00DD54B8" w:rsidRDefault="00B728BF" w:rsidP="00B728BF">
      <w:pPr>
        <w:spacing w:after="0" w:line="360" w:lineRule="auto"/>
        <w:jc w:val="center"/>
        <w:rPr>
          <w:rFonts w:ascii="Arial" w:hAnsi="Arial" w:cs="Arial"/>
          <w:color w:val="000000"/>
          <w:sz w:val="20"/>
          <w:szCs w:val="20"/>
        </w:rPr>
      </w:pPr>
    </w:p>
    <w:p w:rsidR="00B728BF" w:rsidRPr="00DD54B8" w:rsidRDefault="00B728BF" w:rsidP="00B728BF">
      <w:pPr>
        <w:spacing w:after="0" w:line="240" w:lineRule="auto"/>
        <w:jc w:val="center"/>
        <w:rPr>
          <w:rFonts w:ascii="Arial" w:hAnsi="Arial" w:cs="Arial"/>
          <w:color w:val="000000"/>
          <w:sz w:val="20"/>
          <w:szCs w:val="20"/>
        </w:rPr>
      </w:pPr>
      <w:r w:rsidRPr="00DD54B8">
        <w:rPr>
          <w:rFonts w:ascii="Arial" w:hAnsi="Arial" w:cs="Arial"/>
          <w:color w:val="000000"/>
          <w:sz w:val="20"/>
          <w:szCs w:val="20"/>
        </w:rPr>
        <w:t>_____________________________</w:t>
      </w:r>
    </w:p>
    <w:p w:rsidR="00B728BF" w:rsidRPr="00DD54B8" w:rsidRDefault="00B728BF" w:rsidP="00B728BF">
      <w:pPr>
        <w:spacing w:after="0" w:line="240" w:lineRule="auto"/>
        <w:jc w:val="center"/>
        <w:rPr>
          <w:rFonts w:ascii="Arial" w:hAnsi="Arial" w:cs="Arial"/>
          <w:sz w:val="20"/>
          <w:szCs w:val="20"/>
        </w:rPr>
      </w:pPr>
      <w:r w:rsidRPr="00DD54B8">
        <w:rPr>
          <w:rFonts w:ascii="Arial" w:hAnsi="Arial" w:cs="Arial"/>
          <w:sz w:val="20"/>
          <w:szCs w:val="20"/>
        </w:rPr>
        <w:t>Ely Magnabosco Moterle</w:t>
      </w:r>
    </w:p>
    <w:p w:rsidR="00B728BF" w:rsidRPr="00DD54B8" w:rsidRDefault="00B728BF" w:rsidP="00B728BF">
      <w:pPr>
        <w:spacing w:after="0" w:line="240" w:lineRule="auto"/>
        <w:jc w:val="center"/>
        <w:rPr>
          <w:rFonts w:ascii="Arial" w:hAnsi="Arial" w:cs="Arial"/>
          <w:sz w:val="20"/>
          <w:szCs w:val="20"/>
        </w:rPr>
      </w:pPr>
      <w:r w:rsidRPr="00DD54B8">
        <w:rPr>
          <w:rFonts w:ascii="Arial" w:hAnsi="Arial" w:cs="Arial"/>
          <w:sz w:val="20"/>
          <w:szCs w:val="20"/>
        </w:rPr>
        <w:t>Secretária Municipal de Saúde</w:t>
      </w:r>
    </w:p>
    <w:p w:rsidR="00177D57" w:rsidRPr="00DD54B8" w:rsidRDefault="00177D57" w:rsidP="00B728BF">
      <w:pPr>
        <w:spacing w:after="0" w:line="240" w:lineRule="auto"/>
        <w:jc w:val="center"/>
        <w:rPr>
          <w:rFonts w:ascii="Arial" w:hAnsi="Arial" w:cs="Arial"/>
          <w:sz w:val="20"/>
          <w:szCs w:val="20"/>
        </w:rPr>
      </w:pPr>
    </w:p>
    <w:p w:rsidR="00565F27" w:rsidRDefault="00565F27"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470E3" w:rsidRPr="00DD54B8" w:rsidRDefault="005470E3" w:rsidP="00211158">
      <w:pPr>
        <w:autoSpaceDE w:val="0"/>
        <w:autoSpaceDN w:val="0"/>
        <w:adjustRightInd w:val="0"/>
        <w:spacing w:after="0" w:line="240" w:lineRule="auto"/>
        <w:jc w:val="center"/>
        <w:rPr>
          <w:rFonts w:ascii="Calibri" w:hAnsi="Calibri" w:cs="Calibri"/>
          <w:b/>
          <w:bCs/>
          <w:color w:val="000000"/>
          <w:sz w:val="20"/>
          <w:szCs w:val="20"/>
        </w:rPr>
      </w:pPr>
    </w:p>
    <w:p w:rsidR="00565F27" w:rsidRPr="00DD54B8" w:rsidRDefault="00565F27" w:rsidP="00211158">
      <w:pPr>
        <w:autoSpaceDE w:val="0"/>
        <w:autoSpaceDN w:val="0"/>
        <w:adjustRightInd w:val="0"/>
        <w:spacing w:after="0" w:line="240" w:lineRule="auto"/>
        <w:jc w:val="center"/>
        <w:rPr>
          <w:rFonts w:ascii="Calibri" w:hAnsi="Calibri" w:cs="Calibri"/>
          <w:b/>
          <w:bCs/>
          <w:color w:val="000000"/>
          <w:sz w:val="20"/>
          <w:szCs w:val="20"/>
        </w:rPr>
      </w:pPr>
    </w:p>
    <w:p w:rsidR="00DD54B8" w:rsidRDefault="00DD54B8" w:rsidP="00211158">
      <w:pPr>
        <w:autoSpaceDE w:val="0"/>
        <w:autoSpaceDN w:val="0"/>
        <w:adjustRightInd w:val="0"/>
        <w:spacing w:after="0" w:line="240" w:lineRule="auto"/>
        <w:jc w:val="center"/>
        <w:rPr>
          <w:rFonts w:ascii="Calibri" w:hAnsi="Calibri" w:cs="Calibri"/>
          <w:b/>
          <w:bCs/>
          <w:color w:val="000000"/>
          <w:sz w:val="20"/>
          <w:szCs w:val="20"/>
        </w:rPr>
      </w:pPr>
    </w:p>
    <w:p w:rsidR="00211158" w:rsidRPr="00DD54B8" w:rsidRDefault="00211158" w:rsidP="00211158">
      <w:pPr>
        <w:autoSpaceDE w:val="0"/>
        <w:autoSpaceDN w:val="0"/>
        <w:adjustRightInd w:val="0"/>
        <w:spacing w:after="0" w:line="240" w:lineRule="auto"/>
        <w:jc w:val="center"/>
        <w:rPr>
          <w:rFonts w:ascii="Calibri" w:hAnsi="Calibri" w:cs="Calibri"/>
          <w:b/>
          <w:bCs/>
          <w:color w:val="000000"/>
        </w:rPr>
      </w:pPr>
      <w:r w:rsidRPr="00DD54B8">
        <w:rPr>
          <w:rFonts w:ascii="Calibri" w:hAnsi="Calibri" w:cs="Calibri"/>
          <w:b/>
          <w:bCs/>
          <w:color w:val="000000"/>
        </w:rPr>
        <w:t>ANEXO 1</w:t>
      </w:r>
    </w:p>
    <w:p w:rsidR="00177D57" w:rsidRPr="00DD54B8" w:rsidRDefault="00177D57" w:rsidP="00211158">
      <w:pPr>
        <w:autoSpaceDE w:val="0"/>
        <w:autoSpaceDN w:val="0"/>
        <w:adjustRightInd w:val="0"/>
        <w:spacing w:after="0" w:line="240" w:lineRule="auto"/>
        <w:jc w:val="center"/>
        <w:rPr>
          <w:rFonts w:ascii="Calibri" w:hAnsi="Calibri" w:cs="Calibri"/>
          <w:color w:val="000000"/>
        </w:rPr>
      </w:pPr>
      <w:r w:rsidRPr="00DD54B8">
        <w:rPr>
          <w:rFonts w:ascii="Calibri" w:hAnsi="Calibri" w:cs="Calibri"/>
          <w:b/>
          <w:bCs/>
          <w:color w:val="000000"/>
        </w:rPr>
        <w:t>TERMO DE ISENÇÃO DE CONFLITO DE INTERESSE</w:t>
      </w:r>
    </w:p>
    <w:p w:rsidR="00211158" w:rsidRPr="00DD54B8" w:rsidRDefault="00211158" w:rsidP="00177D57">
      <w:pPr>
        <w:autoSpaceDE w:val="0"/>
        <w:autoSpaceDN w:val="0"/>
        <w:adjustRightInd w:val="0"/>
        <w:spacing w:after="0" w:line="240" w:lineRule="auto"/>
        <w:rPr>
          <w:rFonts w:ascii="Arial" w:hAnsi="Arial" w:cs="Arial"/>
          <w:color w:val="000000"/>
        </w:rPr>
      </w:pP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DD54B8">
        <w:rPr>
          <w:rFonts w:ascii="Arial" w:hAnsi="Arial" w:cs="Arial"/>
          <w:color w:val="000000"/>
        </w:rPr>
        <w:t xml:space="preserve">Nome: </w:t>
      </w:r>
    </w:p>
    <w:p w:rsidR="00211158" w:rsidRPr="00DD54B8" w:rsidRDefault="00211158"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DD54B8">
        <w:rPr>
          <w:rFonts w:ascii="Arial" w:hAnsi="Arial" w:cs="Arial"/>
          <w:color w:val="000000"/>
        </w:rPr>
        <w:t xml:space="preserve">Cargo: </w:t>
      </w:r>
    </w:p>
    <w:p w:rsidR="00211158" w:rsidRPr="00DD54B8" w:rsidRDefault="00211158" w:rsidP="00177D57">
      <w:pPr>
        <w:autoSpaceDE w:val="0"/>
        <w:autoSpaceDN w:val="0"/>
        <w:adjustRightInd w:val="0"/>
        <w:spacing w:after="0" w:line="240" w:lineRule="auto"/>
        <w:rPr>
          <w:rFonts w:ascii="Arial" w:hAnsi="Arial" w:cs="Arial"/>
          <w:color w:val="000000"/>
        </w:rPr>
      </w:pPr>
    </w:p>
    <w:p w:rsidR="00211158" w:rsidRPr="00DD54B8" w:rsidRDefault="00211158" w:rsidP="00177D57">
      <w:pPr>
        <w:autoSpaceDE w:val="0"/>
        <w:autoSpaceDN w:val="0"/>
        <w:adjustRightInd w:val="0"/>
        <w:spacing w:after="0" w:line="240" w:lineRule="auto"/>
        <w:rPr>
          <w:rFonts w:ascii="Arial" w:hAnsi="Arial" w:cs="Arial"/>
          <w:color w:val="000000"/>
        </w:rPr>
      </w:pP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rPr>
      </w:pPr>
      <w:r w:rsidRPr="00DD54B8">
        <w:rPr>
          <w:rFonts w:ascii="Arial" w:hAnsi="Arial" w:cs="Arial"/>
          <w:color w:val="000000"/>
        </w:rPr>
        <w:t xml:space="preserve">Você, ou alguém de sua família, tem interesse financeiro ou de outra ordem em empresa farmacêutica ou de equipamentos para a saúde, o qual possa constituir potencial conflito de interesses? Sim ( ) Não ( ) </w:t>
      </w:r>
    </w:p>
    <w:p w:rsidR="00211158" w:rsidRPr="00DD54B8" w:rsidRDefault="00211158" w:rsidP="00177D57">
      <w:pPr>
        <w:autoSpaceDE w:val="0"/>
        <w:autoSpaceDN w:val="0"/>
        <w:adjustRightInd w:val="0"/>
        <w:spacing w:after="0" w:line="240" w:lineRule="auto"/>
        <w:rPr>
          <w:rFonts w:ascii="Arial" w:hAnsi="Arial" w:cs="Arial"/>
          <w:color w:val="000000"/>
        </w:rPr>
      </w:pPr>
    </w:p>
    <w:p w:rsidR="00211158" w:rsidRPr="00DD54B8" w:rsidRDefault="00211158" w:rsidP="00177D57">
      <w:pPr>
        <w:autoSpaceDE w:val="0"/>
        <w:autoSpaceDN w:val="0"/>
        <w:adjustRightInd w:val="0"/>
        <w:spacing w:after="0" w:line="240" w:lineRule="auto"/>
        <w:rPr>
          <w:rFonts w:ascii="Arial" w:hAnsi="Arial" w:cs="Arial"/>
          <w:color w:val="000000"/>
        </w:rPr>
      </w:pP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rPr>
      </w:pPr>
      <w:r w:rsidRPr="00DD54B8">
        <w:rPr>
          <w:rFonts w:ascii="Arial" w:hAnsi="Arial" w:cs="Arial"/>
          <w:color w:val="000000"/>
        </w:rPr>
        <w:t xml:space="preserve">Você teve, nos últimos 4 anos, emprego ou outra relação profissional com empresa farmacêutica ou distribuidora de medicamentos? Sim ( ) Não ( ) </w:t>
      </w:r>
    </w:p>
    <w:p w:rsidR="00211158" w:rsidRPr="00DD54B8" w:rsidRDefault="00211158" w:rsidP="00177D57">
      <w:pPr>
        <w:autoSpaceDE w:val="0"/>
        <w:autoSpaceDN w:val="0"/>
        <w:adjustRightInd w:val="0"/>
        <w:spacing w:after="0" w:line="240" w:lineRule="auto"/>
        <w:rPr>
          <w:rFonts w:ascii="Arial" w:hAnsi="Arial" w:cs="Arial"/>
          <w:color w:val="000000"/>
        </w:rPr>
      </w:pPr>
    </w:p>
    <w:p w:rsidR="00211158" w:rsidRPr="00DD54B8" w:rsidRDefault="00211158" w:rsidP="00177D57">
      <w:pPr>
        <w:autoSpaceDE w:val="0"/>
        <w:autoSpaceDN w:val="0"/>
        <w:adjustRightInd w:val="0"/>
        <w:spacing w:after="0" w:line="240" w:lineRule="auto"/>
        <w:rPr>
          <w:rFonts w:ascii="Arial" w:hAnsi="Arial" w:cs="Arial"/>
          <w:color w:val="000000"/>
        </w:rPr>
      </w:pP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rPr>
      </w:pPr>
      <w:r w:rsidRPr="00DD54B8">
        <w:rPr>
          <w:rFonts w:ascii="Arial" w:hAnsi="Arial" w:cs="Arial"/>
          <w:color w:val="000000"/>
        </w:rPr>
        <w:t xml:space="preserve">Se você respondeu “sim” a alguma das questões, dê, por favor, detalhes a seguir. </w:t>
      </w: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rPr>
      </w:pPr>
      <w:r w:rsidRPr="00DD54B8">
        <w:rPr>
          <w:rFonts w:ascii="Arial" w:hAnsi="Arial" w:cs="Arial"/>
          <w:color w:val="000000"/>
        </w:rPr>
        <w:t xml:space="preserve">Tipo de vínculo/ relacionamento (patentes, empregos, brindes, pagamentos, consultorias, palestras):______________________________________________ </w:t>
      </w: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rPr>
      </w:pPr>
      <w:r w:rsidRPr="00DD54B8">
        <w:rPr>
          <w:rFonts w:ascii="Arial" w:hAnsi="Arial" w:cs="Arial"/>
          <w:color w:val="000000"/>
        </w:rPr>
        <w:t xml:space="preserve">Nome da empresa: _________________________________________________ </w:t>
      </w: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rPr>
      </w:pPr>
      <w:r w:rsidRPr="00DD54B8">
        <w:rPr>
          <w:rFonts w:ascii="Arial" w:hAnsi="Arial" w:cs="Arial"/>
          <w:color w:val="000000"/>
        </w:rPr>
        <w:t xml:space="preserve">Pertence a você, sua família ou grupo de trabalho?_________________________ </w:t>
      </w: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rPr>
      </w:pPr>
      <w:r w:rsidRPr="00DD54B8">
        <w:rPr>
          <w:rFonts w:ascii="Arial" w:hAnsi="Arial" w:cs="Arial"/>
          <w:color w:val="000000"/>
        </w:rPr>
        <w:t xml:space="preserve">O interesse é vigente no momento atual? Sim ( ) Não ( ) </w:t>
      </w: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rPr>
      </w:pPr>
      <w:r w:rsidRPr="00DD54B8">
        <w:rPr>
          <w:rFonts w:ascii="Arial" w:hAnsi="Arial" w:cs="Arial"/>
          <w:color w:val="000000"/>
        </w:rPr>
        <w:t xml:space="preserve">Se “não”, quando cessou o interesse?__________________________________ </w:t>
      </w: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rPr>
      </w:pPr>
      <w:r w:rsidRPr="00DD54B8">
        <w:rPr>
          <w:rFonts w:ascii="Arial" w:hAnsi="Arial" w:cs="Arial"/>
          <w:color w:val="000000"/>
        </w:rPr>
        <w:t xml:space="preserve">Existe algum outro fato que possa afetar sua objetividade e independência nas decisões tomadas pela CFT?___________________________________________ </w:t>
      </w:r>
    </w:p>
    <w:p w:rsidR="00177D57"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color w:val="000000"/>
        </w:rPr>
      </w:pPr>
      <w:r w:rsidRPr="00DD54B8">
        <w:rPr>
          <w:rFonts w:ascii="Arial" w:hAnsi="Arial" w:cs="Arial"/>
          <w:color w:val="000000"/>
        </w:rPr>
        <w:t xml:space="preserve">________________________________________________________________ </w:t>
      </w:r>
    </w:p>
    <w:p w:rsidR="00211158" w:rsidRPr="00DD54B8" w:rsidRDefault="00211158"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rPr>
      </w:pPr>
    </w:p>
    <w:p w:rsidR="00211158" w:rsidRPr="00DD54B8" w:rsidRDefault="00211158" w:rsidP="00177D57">
      <w:pPr>
        <w:autoSpaceDE w:val="0"/>
        <w:autoSpaceDN w:val="0"/>
        <w:adjustRightInd w:val="0"/>
        <w:spacing w:after="0" w:line="240" w:lineRule="auto"/>
        <w:rPr>
          <w:rFonts w:ascii="Arial" w:hAnsi="Arial" w:cs="Arial"/>
          <w:b/>
          <w:bCs/>
          <w:color w:val="000000"/>
        </w:rPr>
      </w:pPr>
    </w:p>
    <w:p w:rsidR="00211158" w:rsidRPr="00DD54B8" w:rsidRDefault="00211158" w:rsidP="00177D57">
      <w:pPr>
        <w:autoSpaceDE w:val="0"/>
        <w:autoSpaceDN w:val="0"/>
        <w:adjustRightInd w:val="0"/>
        <w:spacing w:after="0" w:line="240" w:lineRule="auto"/>
        <w:rPr>
          <w:rFonts w:ascii="Arial" w:hAnsi="Arial" w:cs="Arial"/>
          <w:b/>
          <w:bCs/>
          <w:color w:val="000000"/>
        </w:rPr>
      </w:pPr>
    </w:p>
    <w:p w:rsidR="00177D57" w:rsidRPr="00DD54B8" w:rsidRDefault="00177D57" w:rsidP="00211158">
      <w:pPr>
        <w:autoSpaceDE w:val="0"/>
        <w:autoSpaceDN w:val="0"/>
        <w:adjustRightInd w:val="0"/>
        <w:spacing w:after="0" w:line="240" w:lineRule="auto"/>
        <w:jc w:val="center"/>
        <w:rPr>
          <w:rFonts w:ascii="Arial" w:hAnsi="Arial" w:cs="Arial"/>
          <w:b/>
          <w:bCs/>
          <w:color w:val="000000"/>
        </w:rPr>
      </w:pPr>
      <w:r w:rsidRPr="00DD54B8">
        <w:rPr>
          <w:rFonts w:ascii="Arial" w:hAnsi="Arial" w:cs="Arial"/>
          <w:b/>
          <w:bCs/>
          <w:color w:val="000000"/>
        </w:rPr>
        <w:t xml:space="preserve">Declaro que as informações acima são corretas e que não há qualquer outra situação que represente real, potencial ou aparente conflito de </w:t>
      </w:r>
      <w:r w:rsidR="00610C5F" w:rsidRPr="00DD54B8">
        <w:rPr>
          <w:rFonts w:ascii="Arial" w:hAnsi="Arial" w:cs="Arial"/>
          <w:b/>
          <w:bCs/>
          <w:color w:val="000000"/>
        </w:rPr>
        <w:t>interesses por mim conhecidos</w:t>
      </w:r>
      <w:r w:rsidRPr="00DD54B8">
        <w:rPr>
          <w:rFonts w:ascii="Arial" w:hAnsi="Arial" w:cs="Arial"/>
          <w:b/>
          <w:bCs/>
          <w:color w:val="000000"/>
        </w:rPr>
        <w:t>.</w:t>
      </w:r>
    </w:p>
    <w:p w:rsidR="00211158" w:rsidRPr="00DD54B8" w:rsidRDefault="00211158" w:rsidP="00177D57">
      <w:pPr>
        <w:autoSpaceDE w:val="0"/>
        <w:autoSpaceDN w:val="0"/>
        <w:adjustRightInd w:val="0"/>
        <w:spacing w:after="0" w:line="240" w:lineRule="auto"/>
        <w:rPr>
          <w:rFonts w:ascii="Arial" w:hAnsi="Arial" w:cs="Arial"/>
          <w:color w:val="000000"/>
        </w:rPr>
      </w:pPr>
    </w:p>
    <w:p w:rsidR="00177D57" w:rsidRPr="00DD54B8" w:rsidRDefault="00177D57" w:rsidP="00177D57">
      <w:pPr>
        <w:autoSpaceDE w:val="0"/>
        <w:autoSpaceDN w:val="0"/>
        <w:adjustRightInd w:val="0"/>
        <w:spacing w:after="0" w:line="240" w:lineRule="auto"/>
        <w:rPr>
          <w:rFonts w:ascii="Arial" w:hAnsi="Arial" w:cs="Arial"/>
          <w:b/>
          <w:bCs/>
          <w:color w:val="000000"/>
        </w:rPr>
      </w:pPr>
      <w:r w:rsidRPr="00DD54B8">
        <w:rPr>
          <w:rFonts w:ascii="Arial" w:hAnsi="Arial" w:cs="Arial"/>
          <w:b/>
          <w:bCs/>
          <w:color w:val="000000"/>
        </w:rPr>
        <w:t xml:space="preserve">Declaro que informarei se houver qualquer mudança nessas circunstâncias. </w:t>
      </w:r>
    </w:p>
    <w:p w:rsidR="00211158" w:rsidRPr="00DD54B8" w:rsidRDefault="00211158" w:rsidP="00177D57">
      <w:pPr>
        <w:autoSpaceDE w:val="0"/>
        <w:autoSpaceDN w:val="0"/>
        <w:adjustRightInd w:val="0"/>
        <w:spacing w:after="0" w:line="240" w:lineRule="auto"/>
        <w:rPr>
          <w:rFonts w:ascii="Arial" w:hAnsi="Arial" w:cs="Arial"/>
          <w:b/>
          <w:bCs/>
          <w:color w:val="000000"/>
        </w:rPr>
      </w:pPr>
    </w:p>
    <w:p w:rsidR="00211158" w:rsidRPr="00DD54B8" w:rsidRDefault="00211158" w:rsidP="00177D57">
      <w:pPr>
        <w:autoSpaceDE w:val="0"/>
        <w:autoSpaceDN w:val="0"/>
        <w:adjustRightInd w:val="0"/>
        <w:spacing w:after="0" w:line="240" w:lineRule="auto"/>
        <w:rPr>
          <w:rFonts w:ascii="Arial" w:hAnsi="Arial" w:cs="Arial"/>
          <w:color w:val="000000"/>
        </w:rPr>
      </w:pPr>
    </w:p>
    <w:p w:rsidR="00211158" w:rsidRPr="00DD54B8" w:rsidRDefault="00211158"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rPr>
      </w:pPr>
    </w:p>
    <w:p w:rsidR="00211158" w:rsidRPr="00DD54B8" w:rsidRDefault="00177D57"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rPr>
      </w:pPr>
      <w:r w:rsidRPr="00DD54B8">
        <w:rPr>
          <w:rFonts w:ascii="Arial" w:hAnsi="Arial" w:cs="Arial"/>
          <w:color w:val="000000"/>
        </w:rPr>
        <w:t>Nome:__________________________________</w:t>
      </w:r>
      <w:r w:rsidR="00211158" w:rsidRPr="00DD54B8">
        <w:rPr>
          <w:rFonts w:ascii="Arial" w:hAnsi="Arial" w:cs="Arial"/>
          <w:color w:val="000000"/>
        </w:rPr>
        <w:t>_____Data:____________________</w:t>
      </w:r>
    </w:p>
    <w:p w:rsidR="00211158" w:rsidRPr="00DD54B8" w:rsidRDefault="00211158" w:rsidP="0021115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rPr>
      </w:pPr>
    </w:p>
    <w:p w:rsidR="009B76EF" w:rsidRPr="00DD54B8" w:rsidRDefault="00177D57" w:rsidP="00211158">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sz w:val="20"/>
          <w:szCs w:val="20"/>
        </w:rPr>
      </w:pPr>
      <w:r w:rsidRPr="00DD54B8">
        <w:rPr>
          <w:rFonts w:ascii="Arial" w:hAnsi="Arial" w:cs="Arial"/>
          <w:color w:val="000000"/>
        </w:rPr>
        <w:t>Assinatura: ____________________________________________________________</w:t>
      </w:r>
    </w:p>
    <w:p w:rsidR="009B76EF" w:rsidRPr="00DD54B8" w:rsidRDefault="009B76EF" w:rsidP="009B76EF">
      <w:pPr>
        <w:spacing w:line="240" w:lineRule="auto"/>
        <w:jc w:val="center"/>
        <w:rPr>
          <w:rFonts w:ascii="Arial" w:hAnsi="Arial" w:cs="Arial"/>
          <w:b/>
          <w:sz w:val="20"/>
          <w:szCs w:val="20"/>
        </w:rPr>
      </w:pPr>
      <w:r w:rsidRPr="00DD54B8">
        <w:rPr>
          <w:rFonts w:ascii="Arial" w:hAnsi="Arial" w:cs="Arial"/>
          <w:b/>
          <w:sz w:val="20"/>
          <w:szCs w:val="20"/>
        </w:rPr>
        <w:t>ANEXO 2</w:t>
      </w:r>
    </w:p>
    <w:p w:rsidR="009B76EF" w:rsidRPr="00DD54B8" w:rsidRDefault="009B76EF" w:rsidP="009B76EF">
      <w:pPr>
        <w:autoSpaceDE w:val="0"/>
        <w:autoSpaceDN w:val="0"/>
        <w:adjustRightInd w:val="0"/>
        <w:spacing w:after="0" w:line="240" w:lineRule="auto"/>
        <w:jc w:val="center"/>
        <w:rPr>
          <w:rFonts w:ascii="Calibri" w:hAnsi="Calibri" w:cs="Calibri"/>
          <w:b/>
          <w:bCs/>
          <w:color w:val="000000"/>
          <w:sz w:val="20"/>
          <w:szCs w:val="20"/>
        </w:rPr>
      </w:pPr>
      <w:r w:rsidRPr="00DD54B8">
        <w:rPr>
          <w:rFonts w:ascii="Calibri" w:hAnsi="Calibri" w:cs="Calibri"/>
          <w:b/>
          <w:bCs/>
          <w:color w:val="000000"/>
          <w:sz w:val="20"/>
          <w:szCs w:val="20"/>
        </w:rPr>
        <w:t>PROTOCOLO PARA SOLICITAÇÃO DE INCLUSÃO, SUBSTITUIÇÃO OU EXCLUSÃO DE MEDICAMENTOS NA REMUME</w:t>
      </w:r>
    </w:p>
    <w:p w:rsidR="009B76EF" w:rsidRPr="00DD54B8" w:rsidRDefault="009B76EF" w:rsidP="009B76EF">
      <w:pPr>
        <w:autoSpaceDE w:val="0"/>
        <w:autoSpaceDN w:val="0"/>
        <w:adjustRightInd w:val="0"/>
        <w:spacing w:after="0" w:line="240" w:lineRule="auto"/>
        <w:rPr>
          <w:rFonts w:ascii="Calibri" w:hAnsi="Calibri" w:cs="Calibri"/>
          <w:color w:val="000000"/>
          <w:sz w:val="20"/>
          <w:szCs w:val="20"/>
        </w:rPr>
      </w:pPr>
    </w:p>
    <w:p w:rsidR="009B76EF" w:rsidRPr="00DD54B8" w:rsidRDefault="009B76EF"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As solicitações poderão ser formuladas por profissionais de saúde, por meio do preenchimento de formulário específico (ANEXO IV). </w:t>
      </w:r>
    </w:p>
    <w:p w:rsidR="009B76EF" w:rsidRPr="00DD54B8" w:rsidRDefault="009B76EF"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As solicitações deverão ser feitas através do preenchimento do formulário de solicitação de alteração na REMUME (Anexo IV): </w:t>
      </w:r>
    </w:p>
    <w:p w:rsidR="009B76EF" w:rsidRPr="00DD54B8" w:rsidRDefault="009B76EF"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O formulário deve ser preenchido de forma completa elegível. </w:t>
      </w:r>
    </w:p>
    <w:p w:rsidR="009B76EF" w:rsidRPr="00DD54B8" w:rsidRDefault="009B76EF" w:rsidP="006A1B2D">
      <w:pPr>
        <w:autoSpaceDE w:val="0"/>
        <w:autoSpaceDN w:val="0"/>
        <w:adjustRightInd w:val="0"/>
        <w:spacing w:after="0" w:line="360" w:lineRule="auto"/>
        <w:jc w:val="both"/>
        <w:rPr>
          <w:rFonts w:ascii="Arial" w:hAnsi="Arial" w:cs="Arial"/>
          <w:color w:val="000000"/>
          <w:sz w:val="20"/>
          <w:szCs w:val="20"/>
          <w:u w:val="single"/>
        </w:rPr>
      </w:pPr>
      <w:r w:rsidRPr="00DD54B8">
        <w:rPr>
          <w:rFonts w:ascii="Arial" w:hAnsi="Arial" w:cs="Arial"/>
          <w:color w:val="000000"/>
          <w:sz w:val="20"/>
          <w:szCs w:val="20"/>
          <w:u w:val="single"/>
        </w:rPr>
        <w:t xml:space="preserve">Deverão ser anexadas ao formulário 3 (três) referências bibliográficas, pelo menos, confirmando sua justificativa e mostrando: </w:t>
      </w:r>
    </w:p>
    <w:p w:rsidR="009B76EF" w:rsidRPr="00DD54B8" w:rsidRDefault="009B76EF" w:rsidP="006A1B2D">
      <w:pPr>
        <w:pStyle w:val="PargrafodaLista"/>
        <w:numPr>
          <w:ilvl w:val="1"/>
          <w:numId w:val="35"/>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Eficácia /segurança do medicamento em questão (para os casos em que não haja similar ou equivalente selecionado pela REMUME); </w:t>
      </w:r>
    </w:p>
    <w:p w:rsidR="009B76EF" w:rsidRPr="00DD54B8" w:rsidRDefault="009B76EF" w:rsidP="006A1B2D">
      <w:pPr>
        <w:pStyle w:val="PargrafodaLista"/>
        <w:numPr>
          <w:ilvl w:val="1"/>
          <w:numId w:val="35"/>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Vantagens terapêuticas (para casos em que já exista similar ou equivalente na REMUME destinado ao mesmo fim terapêutico). </w:t>
      </w:r>
    </w:p>
    <w:p w:rsidR="009B76EF" w:rsidRPr="00DD54B8" w:rsidRDefault="009B76EF" w:rsidP="006A1B2D">
      <w:pPr>
        <w:autoSpaceDE w:val="0"/>
        <w:autoSpaceDN w:val="0"/>
        <w:adjustRightInd w:val="0"/>
        <w:spacing w:after="0" w:line="360" w:lineRule="auto"/>
        <w:jc w:val="both"/>
        <w:rPr>
          <w:rFonts w:ascii="Arial" w:hAnsi="Arial" w:cs="Arial"/>
          <w:color w:val="000000"/>
          <w:sz w:val="20"/>
          <w:szCs w:val="20"/>
        </w:rPr>
      </w:pPr>
    </w:p>
    <w:p w:rsidR="009B76EF" w:rsidRPr="00DD54B8" w:rsidRDefault="009B76EF"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As referências bibliográficas devem conter informações atuais, geradas por ensaios clínicos randomizados de grande porte e adequada metodologia, revisões sistemáticas e metanálises, nacionais e internacionais. As referências devem ser de estudos não patrocinados pelos fabricantes. Devem ser privilegiados estudos cientificamente fidedignos, escritos por autores isentos e publicados em revistas com corpo editorial.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p>
    <w:p w:rsidR="009B76EF" w:rsidRPr="00DD54B8" w:rsidRDefault="009B76EF"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b/>
          <w:bCs/>
          <w:color w:val="000000"/>
          <w:sz w:val="20"/>
          <w:szCs w:val="20"/>
        </w:rPr>
        <w:t xml:space="preserve">FLUXO DE SOLICITAÇÃO </w:t>
      </w:r>
    </w:p>
    <w:p w:rsidR="009B76EF" w:rsidRPr="00DD54B8" w:rsidRDefault="009B76EF"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Estando o formulário completo, devidamente preenchido e tendo anexas as referências bibliográficas, deverá ser encaminhado à CFT, que verificará se todos os critérios e normas de inclusão definidos pela Comissão de Farmácia e Terapêutica (CFT) estão sendo respeitados. </w:t>
      </w:r>
    </w:p>
    <w:p w:rsidR="009B76EF" w:rsidRPr="00DD54B8" w:rsidRDefault="009B76EF"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A CFT fará a revisão bibliográfica, bem como a análise econômica da solicitação, indicando o possível incremento de gastos com a inclusão do medicamento na REMUME. A Comissão analisará, ainda, a questão técnica para que ele emita seu parecer final sobre o pedido. </w:t>
      </w:r>
    </w:p>
    <w:p w:rsidR="009B76EF" w:rsidRPr="00DD54B8" w:rsidRDefault="009B76EF"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Caso seja aprovada a alteração, esta será assinada pelo membros da Comissão, sendo publicada na edição seguinte da REMUME. </w:t>
      </w:r>
    </w:p>
    <w:p w:rsidR="009B76EF" w:rsidRPr="00DD54B8" w:rsidRDefault="009B76EF" w:rsidP="006A1B2D">
      <w:pPr>
        <w:spacing w:after="0" w:line="360" w:lineRule="auto"/>
        <w:jc w:val="both"/>
        <w:rPr>
          <w:rFonts w:ascii="Arial" w:hAnsi="Arial" w:cs="Arial"/>
          <w:color w:val="000000"/>
          <w:sz w:val="20"/>
          <w:szCs w:val="20"/>
        </w:rPr>
      </w:pPr>
      <w:r w:rsidRPr="00DD54B8">
        <w:rPr>
          <w:rFonts w:ascii="Arial" w:hAnsi="Arial" w:cs="Arial"/>
          <w:b/>
          <w:bCs/>
          <w:color w:val="000000"/>
          <w:sz w:val="20"/>
          <w:szCs w:val="20"/>
        </w:rPr>
        <w:t xml:space="preserve">NOTA </w:t>
      </w:r>
      <w:r w:rsidRPr="00DD54B8">
        <w:rPr>
          <w:rFonts w:ascii="Arial" w:hAnsi="Arial" w:cs="Arial"/>
          <w:color w:val="000000"/>
          <w:sz w:val="20"/>
          <w:szCs w:val="20"/>
        </w:rPr>
        <w:t>- Todos os medicamentos incluídos serão acompanhados por um período de 12 (doze) meses e após este período, sua permanência como medicamento selecionado será reavaliada em função do consumo apresentado.</w:t>
      </w:r>
    </w:p>
    <w:p w:rsidR="006A1B2D" w:rsidRPr="00DD54B8" w:rsidRDefault="006A1B2D" w:rsidP="006A1B2D">
      <w:pPr>
        <w:spacing w:after="0" w:line="360" w:lineRule="auto"/>
        <w:jc w:val="both"/>
        <w:rPr>
          <w:rFonts w:ascii="Arial" w:hAnsi="Arial" w:cs="Arial"/>
          <w:color w:val="000000"/>
          <w:sz w:val="20"/>
          <w:szCs w:val="20"/>
        </w:rPr>
      </w:pP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b/>
          <w:bCs/>
          <w:color w:val="000000"/>
          <w:sz w:val="20"/>
          <w:szCs w:val="20"/>
        </w:rPr>
        <w:t xml:space="preserve">CRITÉRIOS PARA INCLUSÃO DE MEDICAMENTOS: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Eficácia;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Efetividade;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Segurança do medicamento, selecionando o de baixa toxicidade;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Registro na ANVISA e suas indicações;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Indicação fundamentada em critérios epidemiológicos, privilegiando aqueles medicamentos para doenças que configuram problemas de saúde pública e cuja estratégia de controle concentra-se no tratamento de seus portadores;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Disponibilidade no mercado nacional;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Formas farmacêuticas, apresentações e doses que facilitem a comodidade para a administração aos pacientes, facilitando assim sua adesão ao tratamento;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Qualidade assegurada;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Custo comparativamente favorável de forma a contribuir para uma maior eficiência administrativa, na aquisição de medicamentos e na racionalização dos custos dos tratamentos.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Medicamentos clinicamente apropriados para o tratamento de mais de uma enfermidade;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Comodidade posológica e facilidade de fracionamento ou multiplicação de dose;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Substância ativa conforme Denominação Comum Brasileira (DCB) ou, na sua falta, Denominação Comum Internacional (DCI);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Possibilidade de utilização em mais de uma doença.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Preferência por monofármacos e excepcionalmente, quando necessário, medicamentos em combinação de dose fixa;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Maior tempo de experiência no uso; </w:t>
      </w:r>
    </w:p>
    <w:p w:rsidR="006A1B2D" w:rsidRPr="00DD54B8" w:rsidRDefault="006A1B2D" w:rsidP="005C22C4">
      <w:pPr>
        <w:pStyle w:val="PargrafodaLista"/>
        <w:numPr>
          <w:ilvl w:val="0"/>
          <w:numId w:val="37"/>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Estabilidade em condições de estocagem e uso, bem como facilidade de armazenamento;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b/>
          <w:bCs/>
          <w:color w:val="000000"/>
          <w:sz w:val="20"/>
          <w:szCs w:val="20"/>
        </w:rPr>
        <w:t xml:space="preserve">CRITÉRIOS PARA SUBSTITUIÇÃO DE MEDICAMENTOS: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A substituição do medicamento na relação de padronização se justificará quando novo produto apresentar o maior número de vantagens comprovadas possíveis em termos de: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a. Menor risco/benefício;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b. Menor custo/tratamento;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c. Menor custo de aquisição, armazenamento, distribuição e controle;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d. Maior estabilidade;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e. Menor toxicidade;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f. Maior comodidade na administração;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g. Facilidade de dispensação;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h. Evidências de custo/efetividade. </w:t>
      </w:r>
    </w:p>
    <w:p w:rsidR="005C22C4" w:rsidRPr="00DD54B8" w:rsidRDefault="005C22C4" w:rsidP="006A1B2D">
      <w:pPr>
        <w:autoSpaceDE w:val="0"/>
        <w:autoSpaceDN w:val="0"/>
        <w:adjustRightInd w:val="0"/>
        <w:spacing w:after="0" w:line="360" w:lineRule="auto"/>
        <w:jc w:val="both"/>
        <w:rPr>
          <w:rFonts w:ascii="Arial" w:hAnsi="Arial" w:cs="Arial"/>
          <w:color w:val="000000"/>
          <w:sz w:val="20"/>
          <w:szCs w:val="20"/>
        </w:rPr>
      </w:pP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b/>
          <w:bCs/>
          <w:color w:val="000000"/>
          <w:sz w:val="20"/>
          <w:szCs w:val="20"/>
        </w:rPr>
        <w:t xml:space="preserve">CRITÉRIOS PARA EXCLUSÃO DE MEDICAMENTOS: </w:t>
      </w:r>
    </w:p>
    <w:p w:rsidR="006A1B2D" w:rsidRPr="00DD54B8" w:rsidRDefault="006A1B2D" w:rsidP="006A1B2D">
      <w:p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A exclusão de medicamentos da relação de padronização deverá ocorrer sempre que houver evidências de que o produto: </w:t>
      </w:r>
    </w:p>
    <w:p w:rsidR="006A1B2D" w:rsidRPr="00DD54B8" w:rsidRDefault="006A1B2D" w:rsidP="005C22C4">
      <w:pPr>
        <w:pStyle w:val="PargrafodaLista"/>
        <w:numPr>
          <w:ilvl w:val="0"/>
          <w:numId w:val="40"/>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Teve sua comercialização proibida ou descontinuada por órgão competente; </w:t>
      </w:r>
    </w:p>
    <w:p w:rsidR="006A1B2D" w:rsidRPr="00DD54B8" w:rsidRDefault="006A1B2D" w:rsidP="005C22C4">
      <w:pPr>
        <w:pStyle w:val="PargrafodaLista"/>
        <w:numPr>
          <w:ilvl w:val="0"/>
          <w:numId w:val="40"/>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Não apresentar vantagens farmacológicas e/ou econômicas comparativamente a outros produtos disponíveis no mercado; </w:t>
      </w:r>
    </w:p>
    <w:p w:rsidR="006A1B2D" w:rsidRPr="00DD54B8" w:rsidRDefault="006A1B2D" w:rsidP="005C22C4">
      <w:pPr>
        <w:pStyle w:val="PargrafodaLista"/>
        <w:numPr>
          <w:ilvl w:val="0"/>
          <w:numId w:val="40"/>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O consumo do medicamento não justifica sua continuidade na padronização. </w:t>
      </w:r>
    </w:p>
    <w:p w:rsidR="006A1B2D" w:rsidRPr="00DD54B8" w:rsidRDefault="006A1B2D" w:rsidP="005C22C4">
      <w:pPr>
        <w:pStyle w:val="PargrafodaLista"/>
        <w:numPr>
          <w:ilvl w:val="0"/>
          <w:numId w:val="40"/>
        </w:numPr>
        <w:autoSpaceDE w:val="0"/>
        <w:autoSpaceDN w:val="0"/>
        <w:adjustRightInd w:val="0"/>
        <w:spacing w:after="0" w:line="360" w:lineRule="auto"/>
        <w:jc w:val="both"/>
        <w:rPr>
          <w:rFonts w:ascii="Arial" w:hAnsi="Arial" w:cs="Arial"/>
          <w:color w:val="000000"/>
          <w:sz w:val="20"/>
          <w:szCs w:val="20"/>
        </w:rPr>
      </w:pPr>
      <w:r w:rsidRPr="00DD54B8">
        <w:rPr>
          <w:rFonts w:ascii="Arial" w:hAnsi="Arial" w:cs="Arial"/>
          <w:color w:val="000000"/>
          <w:sz w:val="20"/>
          <w:szCs w:val="20"/>
        </w:rPr>
        <w:t xml:space="preserve">Apresentar custo/benefício inaceitável; </w:t>
      </w:r>
    </w:p>
    <w:p w:rsidR="005B1C77" w:rsidRPr="00DD54B8" w:rsidRDefault="006A1B2D" w:rsidP="00DD54B8">
      <w:pPr>
        <w:pStyle w:val="PargrafodaLista"/>
        <w:numPr>
          <w:ilvl w:val="0"/>
          <w:numId w:val="40"/>
        </w:numPr>
        <w:spacing w:after="0" w:line="360" w:lineRule="auto"/>
        <w:jc w:val="both"/>
        <w:rPr>
          <w:rFonts w:ascii="Arial" w:hAnsi="Arial" w:cs="Arial"/>
          <w:sz w:val="20"/>
          <w:szCs w:val="20"/>
        </w:rPr>
      </w:pPr>
      <w:r w:rsidRPr="00DD54B8">
        <w:rPr>
          <w:rFonts w:ascii="Arial" w:hAnsi="Arial" w:cs="Arial"/>
          <w:color w:val="000000"/>
          <w:sz w:val="20"/>
          <w:szCs w:val="20"/>
        </w:rPr>
        <w:t>Não apresentar demanda justificável.</w:t>
      </w:r>
    </w:p>
    <w:p w:rsidR="005B1C77" w:rsidRPr="00DD54B8" w:rsidRDefault="005B1C77" w:rsidP="005B1C77">
      <w:pPr>
        <w:tabs>
          <w:tab w:val="left" w:pos="3150"/>
        </w:tabs>
        <w:jc w:val="center"/>
        <w:rPr>
          <w:rFonts w:ascii="Arial" w:hAnsi="Arial" w:cs="Arial"/>
          <w:b/>
          <w:sz w:val="20"/>
          <w:szCs w:val="20"/>
        </w:rPr>
      </w:pPr>
      <w:r w:rsidRPr="00DD54B8">
        <w:rPr>
          <w:rFonts w:ascii="Arial" w:hAnsi="Arial" w:cs="Arial"/>
          <w:b/>
          <w:sz w:val="20"/>
          <w:szCs w:val="20"/>
        </w:rPr>
        <w:t>ANEXO 3</w:t>
      </w:r>
    </w:p>
    <w:p w:rsidR="005B1C77" w:rsidRPr="00DD54B8" w:rsidRDefault="005B1C77" w:rsidP="005B1C77">
      <w:pPr>
        <w:tabs>
          <w:tab w:val="left" w:pos="3150"/>
        </w:tabs>
        <w:jc w:val="center"/>
        <w:rPr>
          <w:b/>
          <w:bCs/>
          <w:sz w:val="20"/>
          <w:szCs w:val="20"/>
        </w:rPr>
      </w:pPr>
      <w:r w:rsidRPr="00DD54B8">
        <w:rPr>
          <w:b/>
          <w:bCs/>
          <w:sz w:val="20"/>
          <w:szCs w:val="20"/>
        </w:rPr>
        <w:t>PARECER TÉCNICO DA SOLICITAÇÃO DE ALTERAÇÃO DA RELAÇÃO MUNICIPAL DE MEDICAMENTOS ESSENCIAIS</w:t>
      </w:r>
    </w:p>
    <w:p w:rsidR="005B1C77" w:rsidRPr="00DD54B8" w:rsidRDefault="005B1C77" w:rsidP="005B1C7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bCs/>
          <w:color w:val="000000"/>
          <w:sz w:val="20"/>
          <w:szCs w:val="20"/>
        </w:rPr>
      </w:pPr>
      <w:r w:rsidRPr="00DD54B8">
        <w:rPr>
          <w:rFonts w:ascii="Arial" w:hAnsi="Arial" w:cs="Arial"/>
          <w:b/>
          <w:bCs/>
          <w:color w:val="000000"/>
          <w:sz w:val="20"/>
          <w:szCs w:val="20"/>
        </w:rPr>
        <w:t xml:space="preserve">DESCRIÇÃO DO PRODUTO: </w:t>
      </w:r>
    </w:p>
    <w:p w:rsidR="005B1C77" w:rsidRPr="00DD54B8" w:rsidRDefault="005B1C77" w:rsidP="005B1C7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sz w:val="20"/>
          <w:szCs w:val="20"/>
        </w:rPr>
      </w:pPr>
      <w:r w:rsidRPr="00DD54B8">
        <w:rPr>
          <w:rFonts w:ascii="Arial" w:hAnsi="Arial" w:cs="Arial"/>
          <w:color w:val="000000"/>
          <w:sz w:val="20"/>
          <w:szCs w:val="20"/>
        </w:rPr>
        <w:t xml:space="preserve">Medicamento (DCB ou DCI): </w:t>
      </w:r>
    </w:p>
    <w:p w:rsidR="005B1C77" w:rsidRPr="00DD54B8" w:rsidRDefault="005B1C77" w:rsidP="005B1C7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sz w:val="20"/>
          <w:szCs w:val="20"/>
        </w:rPr>
      </w:pPr>
      <w:r w:rsidRPr="00DD54B8">
        <w:rPr>
          <w:rFonts w:ascii="Arial" w:hAnsi="Arial" w:cs="Arial"/>
          <w:color w:val="000000"/>
          <w:sz w:val="20"/>
          <w:szCs w:val="20"/>
        </w:rPr>
        <w:t xml:space="preserve">Concentração: </w:t>
      </w:r>
    </w:p>
    <w:p w:rsidR="005B1C77" w:rsidRPr="00DD54B8" w:rsidRDefault="005B1C77" w:rsidP="005B1C7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sz w:val="20"/>
          <w:szCs w:val="20"/>
        </w:rPr>
      </w:pPr>
      <w:r w:rsidRPr="00DD54B8">
        <w:rPr>
          <w:rFonts w:ascii="Arial" w:hAnsi="Arial" w:cs="Arial"/>
          <w:color w:val="000000"/>
          <w:sz w:val="20"/>
          <w:szCs w:val="20"/>
        </w:rPr>
        <w:t xml:space="preserve">Forma farmacêutica: </w:t>
      </w:r>
    </w:p>
    <w:p w:rsidR="005B1C77" w:rsidRPr="00DD54B8" w:rsidRDefault="005B1C77" w:rsidP="005B1C7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sz w:val="20"/>
          <w:szCs w:val="20"/>
        </w:rPr>
      </w:pPr>
      <w:r w:rsidRPr="00DD54B8">
        <w:rPr>
          <w:rFonts w:ascii="Arial" w:hAnsi="Arial" w:cs="Arial"/>
          <w:color w:val="000000"/>
          <w:sz w:val="20"/>
          <w:szCs w:val="20"/>
        </w:rPr>
        <w:t xml:space="preserve">Via de administração: </w:t>
      </w:r>
    </w:p>
    <w:p w:rsidR="005B1C77" w:rsidRPr="00DD54B8" w:rsidRDefault="005B1C77" w:rsidP="005B1C7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sz w:val="20"/>
          <w:szCs w:val="20"/>
        </w:rPr>
      </w:pPr>
      <w:r w:rsidRPr="00DD54B8">
        <w:rPr>
          <w:rFonts w:ascii="Arial" w:hAnsi="Arial" w:cs="Arial"/>
          <w:color w:val="000000"/>
          <w:sz w:val="20"/>
          <w:szCs w:val="20"/>
        </w:rPr>
        <w:t xml:space="preserve">Indicação Terapêutica: </w:t>
      </w:r>
    </w:p>
    <w:p w:rsidR="005B1C77" w:rsidRPr="00DD54B8" w:rsidRDefault="005B1C77" w:rsidP="005B1C77">
      <w:pPr>
        <w:pBdr>
          <w:top w:val="single" w:sz="4" w:space="1" w:color="auto"/>
          <w:left w:val="single" w:sz="4" w:space="4" w:color="auto"/>
          <w:bottom w:val="single" w:sz="4" w:space="1" w:color="auto"/>
          <w:right w:val="single" w:sz="4" w:space="4" w:color="auto"/>
        </w:pBdr>
        <w:tabs>
          <w:tab w:val="left" w:pos="3150"/>
        </w:tabs>
        <w:spacing w:after="0" w:line="360" w:lineRule="auto"/>
        <w:rPr>
          <w:rFonts w:ascii="Arial" w:hAnsi="Arial" w:cs="Arial"/>
          <w:color w:val="000000"/>
          <w:sz w:val="20"/>
          <w:szCs w:val="20"/>
        </w:rPr>
      </w:pPr>
      <w:r w:rsidRPr="00DD54B8">
        <w:rPr>
          <w:rFonts w:ascii="Arial" w:hAnsi="Arial" w:cs="Arial"/>
          <w:color w:val="000000"/>
          <w:sz w:val="20"/>
          <w:szCs w:val="20"/>
        </w:rPr>
        <w:t xml:space="preserve">Proposta realizada: </w:t>
      </w:r>
    </w:p>
    <w:p w:rsidR="005B1C77" w:rsidRPr="00DD54B8" w:rsidRDefault="005B1C77" w:rsidP="005B1C77">
      <w:pPr>
        <w:pBdr>
          <w:top w:val="single" w:sz="4" w:space="1" w:color="auto"/>
          <w:left w:val="single" w:sz="4" w:space="4" w:color="auto"/>
          <w:bottom w:val="single" w:sz="4" w:space="1" w:color="auto"/>
          <w:right w:val="single" w:sz="4" w:space="4" w:color="auto"/>
        </w:pBdr>
        <w:tabs>
          <w:tab w:val="left" w:pos="3150"/>
        </w:tabs>
        <w:spacing w:after="0" w:line="360" w:lineRule="auto"/>
        <w:rPr>
          <w:rFonts w:ascii="Arial" w:hAnsi="Arial" w:cs="Arial"/>
          <w:color w:val="000000"/>
          <w:sz w:val="20"/>
          <w:szCs w:val="20"/>
        </w:rPr>
      </w:pPr>
    </w:p>
    <w:p w:rsidR="005B1C77" w:rsidRPr="00DD54B8" w:rsidRDefault="005B1C77" w:rsidP="00551704">
      <w:pPr>
        <w:tabs>
          <w:tab w:val="left" w:pos="3150"/>
        </w:tabs>
        <w:spacing w:after="0" w:line="240" w:lineRule="auto"/>
        <w:rPr>
          <w:rFonts w:ascii="Arial" w:hAnsi="Arial" w:cs="Arial"/>
          <w:color w:val="000000"/>
          <w:sz w:val="20"/>
          <w:szCs w:val="20"/>
        </w:rPr>
      </w:pPr>
    </w:p>
    <w:p w:rsidR="005B1C77" w:rsidRPr="00DD54B8" w:rsidRDefault="005B1C77" w:rsidP="00551704">
      <w:pPr>
        <w:pBdr>
          <w:top w:val="single" w:sz="4" w:space="1" w:color="auto"/>
          <w:left w:val="single" w:sz="4" w:space="4" w:color="auto"/>
          <w:bottom w:val="single" w:sz="4" w:space="1" w:color="auto"/>
          <w:right w:val="single" w:sz="4" w:space="4" w:color="auto"/>
        </w:pBdr>
        <w:tabs>
          <w:tab w:val="left" w:pos="3150"/>
        </w:tabs>
        <w:rPr>
          <w:rFonts w:ascii="Arial" w:hAnsi="Arial" w:cs="Arial"/>
          <w:b/>
          <w:sz w:val="20"/>
          <w:szCs w:val="20"/>
        </w:rPr>
      </w:pPr>
      <w:r w:rsidRPr="00DD54B8">
        <w:rPr>
          <w:rFonts w:ascii="Arial" w:hAnsi="Arial" w:cs="Arial"/>
          <w:b/>
          <w:sz w:val="20"/>
          <w:szCs w:val="20"/>
        </w:rPr>
        <w:t>DADOS DE EDICÁ</w:t>
      </w:r>
      <w:r w:rsidR="00551704" w:rsidRPr="00DD54B8">
        <w:rPr>
          <w:rFonts w:ascii="Arial" w:hAnsi="Arial" w:cs="Arial"/>
          <w:b/>
          <w:sz w:val="20"/>
          <w:szCs w:val="20"/>
        </w:rPr>
        <w:t>CIA</w:t>
      </w:r>
      <w:r w:rsidRPr="00DD54B8">
        <w:rPr>
          <w:rFonts w:ascii="Arial" w:hAnsi="Arial" w:cs="Arial"/>
          <w:b/>
          <w:sz w:val="20"/>
          <w:szCs w:val="20"/>
        </w:rPr>
        <w:t>TERAPÊUTICA:</w:t>
      </w:r>
    </w:p>
    <w:p w:rsidR="005B1C77" w:rsidRPr="00DD54B8" w:rsidRDefault="005B1C77" w:rsidP="00551704">
      <w:pPr>
        <w:pBdr>
          <w:top w:val="single" w:sz="4" w:space="1" w:color="auto"/>
          <w:left w:val="single" w:sz="4" w:space="4" w:color="auto"/>
          <w:bottom w:val="single" w:sz="4" w:space="1" w:color="auto"/>
          <w:right w:val="single" w:sz="4" w:space="4" w:color="auto"/>
        </w:pBdr>
        <w:tabs>
          <w:tab w:val="left" w:pos="3150"/>
        </w:tabs>
        <w:rPr>
          <w:rFonts w:ascii="Arial" w:hAnsi="Arial" w:cs="Arial"/>
          <w:sz w:val="20"/>
          <w:szCs w:val="20"/>
        </w:rPr>
      </w:pPr>
      <w:r w:rsidRPr="00DD54B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704" w:rsidRPr="00DD54B8" w:rsidRDefault="00551704" w:rsidP="00551704">
      <w:pPr>
        <w:pBdr>
          <w:top w:val="single" w:sz="4" w:space="1" w:color="auto"/>
          <w:left w:val="single" w:sz="4" w:space="4" w:color="auto"/>
          <w:bottom w:val="single" w:sz="4" w:space="1" w:color="auto"/>
          <w:right w:val="single" w:sz="4" w:space="4" w:color="auto"/>
        </w:pBdr>
        <w:tabs>
          <w:tab w:val="left" w:pos="3150"/>
        </w:tabs>
        <w:rPr>
          <w:rFonts w:ascii="Arial" w:hAnsi="Arial" w:cs="Arial"/>
          <w:sz w:val="20"/>
          <w:szCs w:val="20"/>
        </w:rPr>
      </w:pPr>
    </w:p>
    <w:p w:rsidR="005B1C77" w:rsidRPr="00DD54B8" w:rsidRDefault="005B1C77" w:rsidP="00551704">
      <w:pPr>
        <w:tabs>
          <w:tab w:val="left" w:pos="3150"/>
        </w:tabs>
        <w:spacing w:after="0" w:line="240" w:lineRule="auto"/>
        <w:rPr>
          <w:rFonts w:ascii="Arial" w:hAnsi="Arial" w:cs="Arial"/>
          <w:sz w:val="20"/>
          <w:szCs w:val="20"/>
        </w:rPr>
      </w:pPr>
    </w:p>
    <w:p w:rsidR="005B1C77" w:rsidRPr="00DD54B8" w:rsidRDefault="005B1C77" w:rsidP="00551704">
      <w:pPr>
        <w:pBdr>
          <w:top w:val="single" w:sz="4" w:space="1" w:color="auto"/>
          <w:left w:val="single" w:sz="4" w:space="4" w:color="auto"/>
          <w:bottom w:val="single" w:sz="4" w:space="1" w:color="auto"/>
          <w:right w:val="single" w:sz="4" w:space="4" w:color="auto"/>
        </w:pBdr>
        <w:tabs>
          <w:tab w:val="left" w:pos="3150"/>
        </w:tabs>
        <w:rPr>
          <w:rFonts w:ascii="Arial" w:hAnsi="Arial" w:cs="Arial"/>
          <w:b/>
          <w:sz w:val="20"/>
          <w:szCs w:val="20"/>
        </w:rPr>
      </w:pPr>
      <w:r w:rsidRPr="00DD54B8">
        <w:rPr>
          <w:rFonts w:ascii="Arial" w:hAnsi="Arial" w:cs="Arial"/>
          <w:b/>
          <w:sz w:val="20"/>
          <w:szCs w:val="20"/>
        </w:rPr>
        <w:t>RELAÇÃO RISCO/BENEFÍCIO DE UTILIZAÇÃO</w:t>
      </w:r>
    </w:p>
    <w:p w:rsidR="005B1C77" w:rsidRPr="00DD54B8" w:rsidRDefault="005B1C77" w:rsidP="00551704">
      <w:pPr>
        <w:pBdr>
          <w:top w:val="single" w:sz="4" w:space="1" w:color="auto"/>
          <w:left w:val="single" w:sz="4" w:space="4" w:color="auto"/>
          <w:bottom w:val="single" w:sz="4" w:space="1" w:color="auto"/>
          <w:right w:val="single" w:sz="4" w:space="4" w:color="auto"/>
        </w:pBdr>
        <w:tabs>
          <w:tab w:val="left" w:pos="3150"/>
        </w:tabs>
        <w:spacing w:after="0" w:line="240" w:lineRule="auto"/>
        <w:rPr>
          <w:rFonts w:ascii="Arial" w:hAnsi="Arial" w:cs="Arial"/>
          <w:sz w:val="20"/>
          <w:szCs w:val="20"/>
        </w:rPr>
      </w:pPr>
      <w:r w:rsidRPr="00DD54B8">
        <w:rPr>
          <w:rFonts w:ascii="Arial" w:hAnsi="Arial" w:cs="Arial"/>
          <w:sz w:val="20"/>
          <w:szCs w:val="20"/>
        </w:rPr>
        <w:t>(       ) Muito favorável</w:t>
      </w:r>
    </w:p>
    <w:p w:rsidR="005B1C77" w:rsidRPr="00DD54B8" w:rsidRDefault="005B1C77" w:rsidP="00551704">
      <w:pPr>
        <w:pBdr>
          <w:top w:val="single" w:sz="4" w:space="1" w:color="auto"/>
          <w:left w:val="single" w:sz="4" w:space="4" w:color="auto"/>
          <w:bottom w:val="single" w:sz="4" w:space="1" w:color="auto"/>
          <w:right w:val="single" w:sz="4" w:space="4" w:color="auto"/>
        </w:pBdr>
        <w:tabs>
          <w:tab w:val="left" w:pos="3150"/>
        </w:tabs>
        <w:spacing w:after="0" w:line="240" w:lineRule="auto"/>
        <w:rPr>
          <w:rFonts w:ascii="Arial" w:hAnsi="Arial" w:cs="Arial"/>
          <w:sz w:val="20"/>
          <w:szCs w:val="20"/>
        </w:rPr>
      </w:pPr>
      <w:r w:rsidRPr="00DD54B8">
        <w:rPr>
          <w:rFonts w:ascii="Arial" w:hAnsi="Arial" w:cs="Arial"/>
          <w:sz w:val="20"/>
          <w:szCs w:val="20"/>
        </w:rPr>
        <w:t>(       ) Favorável</w:t>
      </w:r>
    </w:p>
    <w:p w:rsidR="00551704" w:rsidRPr="00DD54B8" w:rsidRDefault="005B1C77" w:rsidP="00551704">
      <w:pPr>
        <w:pBdr>
          <w:top w:val="single" w:sz="4" w:space="1" w:color="auto"/>
          <w:left w:val="single" w:sz="4" w:space="4" w:color="auto"/>
          <w:bottom w:val="single" w:sz="4" w:space="1" w:color="auto"/>
          <w:right w:val="single" w:sz="4" w:space="4" w:color="auto"/>
        </w:pBdr>
        <w:tabs>
          <w:tab w:val="left" w:pos="3150"/>
        </w:tabs>
        <w:spacing w:after="0" w:line="240" w:lineRule="auto"/>
        <w:rPr>
          <w:rFonts w:ascii="Arial" w:hAnsi="Arial" w:cs="Arial"/>
          <w:sz w:val="20"/>
          <w:szCs w:val="20"/>
        </w:rPr>
      </w:pPr>
      <w:r w:rsidRPr="00DD54B8">
        <w:rPr>
          <w:rFonts w:ascii="Arial" w:hAnsi="Arial" w:cs="Arial"/>
          <w:sz w:val="20"/>
          <w:szCs w:val="20"/>
        </w:rPr>
        <w:t xml:space="preserve">(     </w:t>
      </w:r>
      <w:r w:rsidR="00551704" w:rsidRPr="00DD54B8">
        <w:rPr>
          <w:rFonts w:ascii="Arial" w:hAnsi="Arial" w:cs="Arial"/>
          <w:sz w:val="20"/>
          <w:szCs w:val="20"/>
        </w:rPr>
        <w:t xml:space="preserve"> </w:t>
      </w:r>
      <w:r w:rsidRPr="00DD54B8">
        <w:rPr>
          <w:rFonts w:ascii="Arial" w:hAnsi="Arial" w:cs="Arial"/>
          <w:sz w:val="20"/>
          <w:szCs w:val="20"/>
        </w:rPr>
        <w:t xml:space="preserve"> ) Desfavorável</w:t>
      </w:r>
    </w:p>
    <w:p w:rsidR="00551704" w:rsidRPr="00DD54B8" w:rsidRDefault="00551704" w:rsidP="00551704">
      <w:pPr>
        <w:spacing w:after="0" w:line="240" w:lineRule="auto"/>
        <w:rPr>
          <w:rFonts w:ascii="Arial" w:hAnsi="Arial" w:cs="Arial"/>
          <w:sz w:val="20"/>
          <w:szCs w:val="20"/>
        </w:rPr>
      </w:pPr>
    </w:p>
    <w:p w:rsidR="00551704" w:rsidRPr="00DD54B8" w:rsidRDefault="00551704" w:rsidP="00551704">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0"/>
          <w:szCs w:val="20"/>
        </w:rPr>
      </w:pPr>
      <w:r w:rsidRPr="00DD54B8">
        <w:rPr>
          <w:rFonts w:ascii="Arial" w:hAnsi="Arial" w:cs="Arial"/>
          <w:b/>
          <w:sz w:val="20"/>
          <w:szCs w:val="20"/>
        </w:rPr>
        <w:t>PARECER TÉCNICO:</w:t>
      </w:r>
    </w:p>
    <w:p w:rsidR="00551704" w:rsidRPr="00DD54B8" w:rsidRDefault="00551704" w:rsidP="0055170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r w:rsidRPr="00DD54B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704" w:rsidRPr="00DD54B8" w:rsidRDefault="00551704" w:rsidP="0055170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p>
    <w:p w:rsidR="00551704" w:rsidRPr="00DD54B8" w:rsidRDefault="00551704" w:rsidP="00551704">
      <w:pPr>
        <w:tabs>
          <w:tab w:val="left" w:pos="3015"/>
        </w:tabs>
        <w:spacing w:after="0" w:line="240" w:lineRule="auto"/>
        <w:rPr>
          <w:rFonts w:ascii="Arial" w:hAnsi="Arial" w:cs="Arial"/>
          <w:sz w:val="20"/>
          <w:szCs w:val="20"/>
        </w:rPr>
      </w:pPr>
    </w:p>
    <w:p w:rsidR="005B1C77" w:rsidRPr="00DD54B8" w:rsidRDefault="00551704" w:rsidP="00551704">
      <w:pPr>
        <w:pBdr>
          <w:top w:val="single" w:sz="4" w:space="1" w:color="auto"/>
          <w:left w:val="single" w:sz="4" w:space="4" w:color="auto"/>
          <w:bottom w:val="single" w:sz="4" w:space="1" w:color="auto"/>
          <w:right w:val="single" w:sz="4" w:space="4" w:color="auto"/>
        </w:pBdr>
        <w:tabs>
          <w:tab w:val="left" w:pos="3015"/>
        </w:tabs>
        <w:spacing w:after="0" w:line="360" w:lineRule="auto"/>
        <w:rPr>
          <w:rFonts w:ascii="Arial" w:hAnsi="Arial" w:cs="Arial"/>
          <w:sz w:val="20"/>
          <w:szCs w:val="20"/>
        </w:rPr>
      </w:pPr>
      <w:r w:rsidRPr="00DD54B8">
        <w:rPr>
          <w:rFonts w:ascii="Arial" w:hAnsi="Arial" w:cs="Arial"/>
          <w:sz w:val="20"/>
          <w:szCs w:val="20"/>
        </w:rPr>
        <w:t>Local:</w:t>
      </w:r>
    </w:p>
    <w:p w:rsidR="00551704" w:rsidRPr="00DD54B8" w:rsidRDefault="00551704" w:rsidP="00551704">
      <w:pPr>
        <w:pBdr>
          <w:top w:val="single" w:sz="4" w:space="1" w:color="auto"/>
          <w:left w:val="single" w:sz="4" w:space="4" w:color="auto"/>
          <w:bottom w:val="single" w:sz="4" w:space="1" w:color="auto"/>
          <w:right w:val="single" w:sz="4" w:space="4" w:color="auto"/>
        </w:pBdr>
        <w:tabs>
          <w:tab w:val="left" w:pos="3015"/>
        </w:tabs>
        <w:spacing w:after="0" w:line="360" w:lineRule="auto"/>
        <w:rPr>
          <w:rFonts w:ascii="Arial" w:hAnsi="Arial" w:cs="Arial"/>
          <w:sz w:val="20"/>
          <w:szCs w:val="20"/>
        </w:rPr>
      </w:pPr>
      <w:r w:rsidRPr="00DD54B8">
        <w:rPr>
          <w:rFonts w:ascii="Arial" w:hAnsi="Arial" w:cs="Arial"/>
          <w:sz w:val="20"/>
          <w:szCs w:val="20"/>
        </w:rPr>
        <w:t>Data:</w:t>
      </w:r>
    </w:p>
    <w:p w:rsidR="00551704" w:rsidRPr="00DD54B8" w:rsidRDefault="00551704" w:rsidP="00E61648">
      <w:pPr>
        <w:pBdr>
          <w:top w:val="single" w:sz="4" w:space="1" w:color="auto"/>
          <w:left w:val="single" w:sz="4" w:space="4" w:color="auto"/>
          <w:bottom w:val="single" w:sz="4" w:space="1" w:color="auto"/>
          <w:right w:val="single" w:sz="4" w:space="4" w:color="auto"/>
        </w:pBdr>
        <w:tabs>
          <w:tab w:val="left" w:pos="3015"/>
        </w:tabs>
        <w:spacing w:after="0" w:line="360" w:lineRule="auto"/>
        <w:rPr>
          <w:rFonts w:ascii="Arial" w:hAnsi="Arial" w:cs="Arial"/>
          <w:sz w:val="20"/>
          <w:szCs w:val="20"/>
        </w:rPr>
      </w:pPr>
      <w:r w:rsidRPr="00DD54B8">
        <w:rPr>
          <w:rFonts w:ascii="Arial" w:hAnsi="Arial" w:cs="Arial"/>
          <w:sz w:val="20"/>
          <w:szCs w:val="20"/>
        </w:rPr>
        <w:t>Assinatura:</w:t>
      </w:r>
    </w:p>
    <w:p w:rsidR="00DD54B8" w:rsidRDefault="00DD54B8" w:rsidP="00E61648">
      <w:pPr>
        <w:jc w:val="center"/>
        <w:rPr>
          <w:rFonts w:ascii="Arial" w:hAnsi="Arial" w:cs="Arial"/>
          <w:b/>
          <w:sz w:val="20"/>
          <w:szCs w:val="20"/>
        </w:rPr>
      </w:pPr>
    </w:p>
    <w:p w:rsidR="00DD54B8" w:rsidRDefault="00DD54B8" w:rsidP="00E61648">
      <w:pPr>
        <w:jc w:val="center"/>
        <w:rPr>
          <w:rFonts w:ascii="Arial" w:hAnsi="Arial" w:cs="Arial"/>
          <w:b/>
          <w:sz w:val="20"/>
          <w:szCs w:val="20"/>
        </w:rPr>
      </w:pPr>
    </w:p>
    <w:p w:rsidR="00E61648" w:rsidRPr="00DD54B8" w:rsidRDefault="00E61648" w:rsidP="00E61648">
      <w:pPr>
        <w:jc w:val="center"/>
        <w:rPr>
          <w:rFonts w:ascii="Arial" w:hAnsi="Arial" w:cs="Arial"/>
          <w:b/>
          <w:sz w:val="20"/>
          <w:szCs w:val="20"/>
        </w:rPr>
      </w:pPr>
      <w:r w:rsidRPr="00DD54B8">
        <w:rPr>
          <w:rFonts w:ascii="Arial" w:hAnsi="Arial" w:cs="Arial"/>
          <w:b/>
          <w:sz w:val="20"/>
          <w:szCs w:val="20"/>
        </w:rPr>
        <w:t>ANEXO 4</w:t>
      </w:r>
    </w:p>
    <w:p w:rsidR="00E61648" w:rsidRPr="00DD54B8" w:rsidRDefault="00E61648" w:rsidP="00E61648">
      <w:pPr>
        <w:autoSpaceDE w:val="0"/>
        <w:autoSpaceDN w:val="0"/>
        <w:adjustRightInd w:val="0"/>
        <w:spacing w:after="0" w:line="240" w:lineRule="auto"/>
        <w:jc w:val="center"/>
        <w:rPr>
          <w:rFonts w:ascii="Calibri" w:hAnsi="Calibri" w:cs="Calibri"/>
          <w:b/>
          <w:bCs/>
          <w:color w:val="000000"/>
          <w:sz w:val="20"/>
          <w:szCs w:val="20"/>
        </w:rPr>
      </w:pPr>
      <w:r w:rsidRPr="00DD54B8">
        <w:rPr>
          <w:rFonts w:ascii="Calibri" w:hAnsi="Calibri" w:cs="Calibri"/>
          <w:b/>
          <w:bCs/>
          <w:color w:val="000000"/>
          <w:sz w:val="20"/>
          <w:szCs w:val="20"/>
        </w:rPr>
        <w:t>FORMULÁRIO PARA SOLICITAÇÃO DE ALTERAÇÃO NA RELAÇÃO MUNICIPAL DE MEDICAMENTOS ESSENCIAIS – REMUME</w:t>
      </w:r>
    </w:p>
    <w:tbl>
      <w:tblPr>
        <w:tblpPr w:leftFromText="141" w:rightFromText="141" w:vertAnchor="text" w:horzAnchor="margin" w:tblpXSpec="center" w:tblpY="129"/>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831"/>
      </w:tblGrid>
      <w:tr w:rsidR="003D4263" w:rsidRPr="00DD54B8" w:rsidTr="003D4263">
        <w:trPr>
          <w:trHeight w:val="120"/>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Tipo de proposta </w:t>
            </w:r>
          </w:p>
        </w:tc>
        <w:tc>
          <w:tcPr>
            <w:tcW w:w="5831"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 )Inclusão ( )Exclusão ( )Alteração </w:t>
            </w:r>
          </w:p>
        </w:tc>
      </w:tr>
      <w:tr w:rsidR="003D4263" w:rsidRPr="00DD54B8" w:rsidTr="003D4263">
        <w:trPr>
          <w:trHeight w:val="120"/>
        </w:trPr>
        <w:tc>
          <w:tcPr>
            <w:tcW w:w="10334" w:type="dxa"/>
            <w:gridSpan w:val="2"/>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Nome genérico (Denominação Comum Brasileira) dos medicamentos a serem: </w:t>
            </w:r>
          </w:p>
        </w:tc>
      </w:tr>
      <w:tr w:rsidR="003D4263" w:rsidRPr="00DD54B8" w:rsidTr="003D4263">
        <w:trPr>
          <w:trHeight w:val="288"/>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Incluído </w:t>
            </w:r>
          </w:p>
        </w:tc>
        <w:tc>
          <w:tcPr>
            <w:tcW w:w="5831" w:type="dxa"/>
          </w:tcPr>
          <w:p w:rsidR="003D4263" w:rsidRPr="00DD54B8" w:rsidRDefault="003D4263" w:rsidP="00603548">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 </w:t>
            </w:r>
          </w:p>
        </w:tc>
      </w:tr>
      <w:tr w:rsidR="003D4263" w:rsidRPr="00DD54B8" w:rsidTr="003D4263">
        <w:trPr>
          <w:trHeight w:val="288"/>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Excluído </w:t>
            </w:r>
          </w:p>
        </w:tc>
        <w:tc>
          <w:tcPr>
            <w:tcW w:w="5831"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p>
        </w:tc>
      </w:tr>
      <w:tr w:rsidR="003D4263" w:rsidRPr="00DD54B8" w:rsidTr="003D4263">
        <w:trPr>
          <w:trHeight w:val="288"/>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Alterado</w:t>
            </w:r>
          </w:p>
        </w:tc>
        <w:tc>
          <w:tcPr>
            <w:tcW w:w="5831"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p>
        </w:tc>
      </w:tr>
      <w:tr w:rsidR="003D4263" w:rsidRPr="00DD54B8" w:rsidTr="003D4263">
        <w:trPr>
          <w:trHeight w:val="288"/>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Concentração do medicamento </w:t>
            </w:r>
          </w:p>
        </w:tc>
        <w:tc>
          <w:tcPr>
            <w:tcW w:w="5831"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p>
        </w:tc>
      </w:tr>
      <w:tr w:rsidR="003D4263" w:rsidRPr="00DD54B8" w:rsidTr="003D4263">
        <w:trPr>
          <w:trHeight w:val="288"/>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Forma farmacêutica/Via de admin.</w:t>
            </w:r>
          </w:p>
        </w:tc>
        <w:tc>
          <w:tcPr>
            <w:tcW w:w="5831"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p>
        </w:tc>
      </w:tr>
      <w:tr w:rsidR="003D4263" w:rsidRPr="00DD54B8" w:rsidTr="003D4263">
        <w:trPr>
          <w:trHeight w:val="271"/>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Consta na última edição da RENAME? </w:t>
            </w:r>
          </w:p>
        </w:tc>
        <w:tc>
          <w:tcPr>
            <w:tcW w:w="5831"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 ) SIM ( ) NÃO </w:t>
            </w:r>
          </w:p>
        </w:tc>
      </w:tr>
      <w:tr w:rsidR="003D4263" w:rsidRPr="00DD54B8" w:rsidTr="003D4263">
        <w:trPr>
          <w:trHeight w:val="271"/>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Integra o elenco de algum programa governamental </w:t>
            </w:r>
          </w:p>
        </w:tc>
        <w:tc>
          <w:tcPr>
            <w:tcW w:w="5831"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 ) SIM ( ) NÃO </w:t>
            </w:r>
          </w:p>
        </w:tc>
      </w:tr>
      <w:tr w:rsidR="003D4263" w:rsidRPr="00DD54B8" w:rsidTr="003D4263">
        <w:trPr>
          <w:trHeight w:val="285"/>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Classe terapêutica (conforme ATC) </w:t>
            </w:r>
          </w:p>
        </w:tc>
        <w:tc>
          <w:tcPr>
            <w:tcW w:w="5831" w:type="dxa"/>
          </w:tcPr>
          <w:p w:rsidR="003D4263" w:rsidRPr="00DD54B8" w:rsidRDefault="003D4263" w:rsidP="00C20FAB">
            <w:pPr>
              <w:autoSpaceDE w:val="0"/>
              <w:autoSpaceDN w:val="0"/>
              <w:adjustRightInd w:val="0"/>
              <w:spacing w:after="0" w:line="240" w:lineRule="auto"/>
              <w:rPr>
                <w:rFonts w:ascii="Arial" w:hAnsi="Arial" w:cs="Arial"/>
                <w:color w:val="000000"/>
                <w:sz w:val="20"/>
                <w:szCs w:val="20"/>
              </w:rPr>
            </w:pPr>
          </w:p>
        </w:tc>
      </w:tr>
      <w:tr w:rsidR="003D4263" w:rsidRPr="00DD54B8" w:rsidTr="003D4263">
        <w:trPr>
          <w:trHeight w:val="285"/>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Indicações terapêuticas sugeridas</w:t>
            </w:r>
          </w:p>
        </w:tc>
        <w:tc>
          <w:tcPr>
            <w:tcW w:w="5831"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p>
        </w:tc>
      </w:tr>
      <w:tr w:rsidR="003D4263" w:rsidRPr="00DD54B8" w:rsidTr="003D4263">
        <w:trPr>
          <w:trHeight w:val="271"/>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Esta registrado na ANVISA para as indicações propostas </w:t>
            </w:r>
          </w:p>
        </w:tc>
        <w:tc>
          <w:tcPr>
            <w:tcW w:w="5831"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 ) SIM ( ) NÃO </w:t>
            </w:r>
          </w:p>
        </w:tc>
      </w:tr>
      <w:tr w:rsidR="003D4263" w:rsidRPr="00DD54B8" w:rsidTr="003D4263">
        <w:trPr>
          <w:trHeight w:val="705"/>
        </w:trPr>
        <w:tc>
          <w:tcPr>
            <w:tcW w:w="10334" w:type="dxa"/>
            <w:gridSpan w:val="2"/>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Justificativa terapêutica para a solicitação de inclusão/exclusão/Alteração </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__________________________________________________________________________________</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__________________________________________________________________________________</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__________________________________________________________________________________</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__________________________________________________________________________________</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p>
        </w:tc>
      </w:tr>
      <w:tr w:rsidR="003D4263" w:rsidRPr="00DD54B8" w:rsidTr="003D4263">
        <w:trPr>
          <w:trHeight w:val="266"/>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Dose diária definida </w:t>
            </w:r>
          </w:p>
        </w:tc>
        <w:tc>
          <w:tcPr>
            <w:tcW w:w="5831"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Adulto:________________________________________</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Pediátrico:_____________________________________</w:t>
            </w:r>
          </w:p>
        </w:tc>
      </w:tr>
      <w:tr w:rsidR="003D4263" w:rsidRPr="00DD54B8" w:rsidTr="003D4263">
        <w:trPr>
          <w:trHeight w:val="120"/>
        </w:trPr>
        <w:tc>
          <w:tcPr>
            <w:tcW w:w="10334" w:type="dxa"/>
            <w:gridSpan w:val="2"/>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Duração do tratamento </w:t>
            </w:r>
          </w:p>
        </w:tc>
      </w:tr>
      <w:tr w:rsidR="003D4263" w:rsidRPr="00DD54B8" w:rsidTr="003D4263">
        <w:trPr>
          <w:trHeight w:val="652"/>
        </w:trPr>
        <w:tc>
          <w:tcPr>
            <w:tcW w:w="4503"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O medicamento proposto (inclusão ou substituição) pode ser comparado com outros medicamentos do mesmo grupo ou classe terapêutica constante na REMUME? </w:t>
            </w:r>
          </w:p>
        </w:tc>
        <w:tc>
          <w:tcPr>
            <w:tcW w:w="5831" w:type="dxa"/>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 SIM, qual(is):________________________________</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_____________________________________________ </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 ) NÃO </w:t>
            </w:r>
          </w:p>
        </w:tc>
      </w:tr>
      <w:tr w:rsidR="003D4263" w:rsidRPr="00DD54B8" w:rsidTr="003D4263">
        <w:trPr>
          <w:trHeight w:val="379"/>
        </w:trPr>
        <w:tc>
          <w:tcPr>
            <w:tcW w:w="10334" w:type="dxa"/>
            <w:gridSpan w:val="2"/>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Resumo das evidências clínicas, econômicas e/ou epidemiológicas que justifiquem a solicitação de Inclusão / exclusão / substituição (eficácia, efeitos colaterais, contra-indicações, precauções, toxicidade, custo/benefício, custo médio do tratamento, etc.) com as referências bibliográficas </w:t>
            </w:r>
          </w:p>
        </w:tc>
      </w:tr>
      <w:tr w:rsidR="003D4263" w:rsidRPr="00DD54B8" w:rsidTr="003D4263">
        <w:trPr>
          <w:trHeight w:val="559"/>
        </w:trPr>
        <w:tc>
          <w:tcPr>
            <w:tcW w:w="10334" w:type="dxa"/>
            <w:gridSpan w:val="2"/>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__________________________________________________________________________________</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__________________________________________________________________________________</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__________________________________________________________________________________ </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__________________________________________________________________________________</w:t>
            </w:r>
          </w:p>
          <w:p w:rsidR="003D4263" w:rsidRPr="00DD54B8" w:rsidRDefault="003D4263" w:rsidP="003D4263">
            <w:pPr>
              <w:autoSpaceDE w:val="0"/>
              <w:autoSpaceDN w:val="0"/>
              <w:adjustRightInd w:val="0"/>
              <w:spacing w:after="0" w:line="240" w:lineRule="auto"/>
              <w:rPr>
                <w:rFonts w:ascii="Arial" w:hAnsi="Arial" w:cs="Arial"/>
                <w:color w:val="000000"/>
                <w:sz w:val="20"/>
                <w:szCs w:val="20"/>
              </w:rPr>
            </w:pPr>
          </w:p>
        </w:tc>
      </w:tr>
      <w:tr w:rsidR="003D4263" w:rsidRPr="00DD54B8" w:rsidTr="003D4263">
        <w:trPr>
          <w:trHeight w:val="343"/>
        </w:trPr>
        <w:tc>
          <w:tcPr>
            <w:tcW w:w="10334" w:type="dxa"/>
            <w:gridSpan w:val="2"/>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*Anexar, </w:t>
            </w:r>
            <w:r w:rsidRPr="00DD54B8">
              <w:rPr>
                <w:rFonts w:ascii="Arial" w:hAnsi="Arial" w:cs="Arial"/>
                <w:i/>
                <w:color w:val="000000"/>
                <w:sz w:val="20"/>
                <w:szCs w:val="20"/>
                <w:u w:val="single"/>
              </w:rPr>
              <w:t>no mínimo, três referências bibliográficas</w:t>
            </w:r>
            <w:r w:rsidRPr="00DD54B8">
              <w:rPr>
                <w:rFonts w:ascii="Arial" w:hAnsi="Arial" w:cs="Arial"/>
                <w:color w:val="000000"/>
                <w:sz w:val="20"/>
                <w:szCs w:val="20"/>
              </w:rPr>
              <w:t xml:space="preserve"> (revisões sistemáticas, metanalises ou ensaios clínicos randomizados). No caso de substituição, apresentar estudos comparativos entre o fármaco proposto e o tratamento convencional. Evitar estudos patrocinados pelos fabricantes. </w:t>
            </w:r>
          </w:p>
        </w:tc>
      </w:tr>
      <w:tr w:rsidR="003D4263" w:rsidRPr="00DD54B8" w:rsidTr="003D4263">
        <w:trPr>
          <w:trHeight w:val="120"/>
        </w:trPr>
        <w:tc>
          <w:tcPr>
            <w:tcW w:w="10334" w:type="dxa"/>
            <w:gridSpan w:val="2"/>
          </w:tcPr>
          <w:p w:rsidR="003D4263" w:rsidRPr="00DD54B8" w:rsidRDefault="003D4263" w:rsidP="003D4263">
            <w:pPr>
              <w:autoSpaceDE w:val="0"/>
              <w:autoSpaceDN w:val="0"/>
              <w:adjustRightInd w:val="0"/>
              <w:spacing w:after="0" w:line="240" w:lineRule="auto"/>
              <w:jc w:val="center"/>
              <w:rPr>
                <w:rFonts w:ascii="Arial" w:hAnsi="Arial" w:cs="Arial"/>
                <w:color w:val="000000"/>
                <w:sz w:val="20"/>
                <w:szCs w:val="20"/>
              </w:rPr>
            </w:pPr>
            <w:r w:rsidRPr="00DD54B8">
              <w:rPr>
                <w:rFonts w:ascii="Arial" w:hAnsi="Arial" w:cs="Arial"/>
                <w:color w:val="000000"/>
                <w:sz w:val="20"/>
                <w:szCs w:val="20"/>
              </w:rPr>
              <w:t>Dados do Proponente</w:t>
            </w:r>
          </w:p>
        </w:tc>
      </w:tr>
      <w:tr w:rsidR="003D4263" w:rsidRPr="00DD54B8" w:rsidTr="003D4263">
        <w:trPr>
          <w:trHeight w:val="120"/>
        </w:trPr>
        <w:tc>
          <w:tcPr>
            <w:tcW w:w="10334" w:type="dxa"/>
            <w:gridSpan w:val="2"/>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Nome </w:t>
            </w:r>
          </w:p>
        </w:tc>
      </w:tr>
      <w:tr w:rsidR="003D4263" w:rsidRPr="00DD54B8" w:rsidTr="003D4263">
        <w:trPr>
          <w:trHeight w:val="120"/>
        </w:trPr>
        <w:tc>
          <w:tcPr>
            <w:tcW w:w="10334" w:type="dxa"/>
            <w:gridSpan w:val="2"/>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Instituição </w:t>
            </w:r>
          </w:p>
        </w:tc>
      </w:tr>
      <w:tr w:rsidR="003D4263" w:rsidRPr="00DD54B8" w:rsidTr="003D4263">
        <w:trPr>
          <w:trHeight w:val="120"/>
        </w:trPr>
        <w:tc>
          <w:tcPr>
            <w:tcW w:w="10334" w:type="dxa"/>
            <w:gridSpan w:val="2"/>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Cargo/Função </w:t>
            </w:r>
          </w:p>
        </w:tc>
      </w:tr>
      <w:tr w:rsidR="003D4263" w:rsidRPr="00DD54B8" w:rsidTr="003D4263">
        <w:trPr>
          <w:trHeight w:val="120"/>
        </w:trPr>
        <w:tc>
          <w:tcPr>
            <w:tcW w:w="10334" w:type="dxa"/>
            <w:gridSpan w:val="2"/>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Assinatura </w:t>
            </w:r>
          </w:p>
        </w:tc>
      </w:tr>
      <w:tr w:rsidR="003D4263" w:rsidRPr="00DD54B8" w:rsidTr="003D4263">
        <w:trPr>
          <w:trHeight w:val="120"/>
        </w:trPr>
        <w:tc>
          <w:tcPr>
            <w:tcW w:w="10334" w:type="dxa"/>
            <w:gridSpan w:val="2"/>
          </w:tcPr>
          <w:p w:rsidR="003D4263" w:rsidRPr="00DD54B8" w:rsidRDefault="003D4263" w:rsidP="003D4263">
            <w:pPr>
              <w:autoSpaceDE w:val="0"/>
              <w:autoSpaceDN w:val="0"/>
              <w:adjustRightInd w:val="0"/>
              <w:spacing w:after="0" w:line="240" w:lineRule="auto"/>
              <w:rPr>
                <w:rFonts w:ascii="Arial" w:hAnsi="Arial" w:cs="Arial"/>
                <w:color w:val="000000"/>
                <w:sz w:val="20"/>
                <w:szCs w:val="20"/>
              </w:rPr>
            </w:pPr>
            <w:r w:rsidRPr="00DD54B8">
              <w:rPr>
                <w:rFonts w:ascii="Arial" w:hAnsi="Arial" w:cs="Arial"/>
                <w:color w:val="000000"/>
                <w:sz w:val="20"/>
                <w:szCs w:val="20"/>
              </w:rPr>
              <w:t xml:space="preserve">Data </w:t>
            </w:r>
          </w:p>
        </w:tc>
      </w:tr>
    </w:tbl>
    <w:p w:rsidR="00E61648" w:rsidRPr="00DD54B8" w:rsidRDefault="00E61648" w:rsidP="00E61648">
      <w:pPr>
        <w:autoSpaceDE w:val="0"/>
        <w:autoSpaceDN w:val="0"/>
        <w:adjustRightInd w:val="0"/>
        <w:spacing w:after="0" w:line="240" w:lineRule="auto"/>
        <w:jc w:val="center"/>
        <w:rPr>
          <w:rFonts w:ascii="Calibri" w:hAnsi="Calibri" w:cs="Calibri"/>
          <w:b/>
          <w:bCs/>
          <w:color w:val="000000"/>
          <w:sz w:val="20"/>
          <w:szCs w:val="20"/>
        </w:rPr>
      </w:pPr>
    </w:p>
    <w:p w:rsidR="00E61648" w:rsidRDefault="00E61648" w:rsidP="00E61648">
      <w:pPr>
        <w:rPr>
          <w:rFonts w:ascii="Arial" w:hAnsi="Arial" w:cs="Arial"/>
          <w:sz w:val="20"/>
          <w:szCs w:val="20"/>
        </w:rPr>
      </w:pPr>
    </w:p>
    <w:p w:rsidR="00DD54B8" w:rsidRPr="00DD54B8" w:rsidRDefault="00DD54B8" w:rsidP="00E61648">
      <w:pPr>
        <w:rPr>
          <w:rFonts w:ascii="Arial" w:hAnsi="Arial" w:cs="Arial"/>
          <w:sz w:val="20"/>
          <w:szCs w:val="20"/>
        </w:rPr>
      </w:pPr>
    </w:p>
    <w:sectPr w:rsidR="00DD54B8" w:rsidRPr="00DD54B8" w:rsidSect="005470E3">
      <w:pgSz w:w="11906" w:h="16838"/>
      <w:pgMar w:top="243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B0" w:rsidRDefault="007A19B0" w:rsidP="00E61648">
      <w:pPr>
        <w:spacing w:after="0" w:line="240" w:lineRule="auto"/>
      </w:pPr>
      <w:r>
        <w:separator/>
      </w:r>
    </w:p>
  </w:endnote>
  <w:endnote w:type="continuationSeparator" w:id="0">
    <w:p w:rsidR="007A19B0" w:rsidRDefault="007A19B0" w:rsidP="00E6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B0" w:rsidRDefault="007A19B0" w:rsidP="00E61648">
      <w:pPr>
        <w:spacing w:after="0" w:line="240" w:lineRule="auto"/>
      </w:pPr>
      <w:r>
        <w:separator/>
      </w:r>
    </w:p>
  </w:footnote>
  <w:footnote w:type="continuationSeparator" w:id="0">
    <w:p w:rsidR="007A19B0" w:rsidRDefault="007A19B0" w:rsidP="00E61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96DA4"/>
    <w:multiLevelType w:val="hybridMultilevel"/>
    <w:tmpl w:val="65D919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3986F6"/>
    <w:multiLevelType w:val="hybridMultilevel"/>
    <w:tmpl w:val="362ABA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739338"/>
    <w:multiLevelType w:val="hybridMultilevel"/>
    <w:tmpl w:val="44C875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629A6"/>
    <w:multiLevelType w:val="hybridMultilevel"/>
    <w:tmpl w:val="5B0E8636"/>
    <w:lvl w:ilvl="0" w:tplc="F3A259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AD4EDB"/>
    <w:multiLevelType w:val="hybridMultilevel"/>
    <w:tmpl w:val="B9B4D3C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EE2014"/>
    <w:multiLevelType w:val="hybridMultilevel"/>
    <w:tmpl w:val="2634257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416610"/>
    <w:multiLevelType w:val="hybridMultilevel"/>
    <w:tmpl w:val="69B856A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BE17C3"/>
    <w:multiLevelType w:val="hybridMultilevel"/>
    <w:tmpl w:val="AE68723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8D2CBC"/>
    <w:multiLevelType w:val="hybridMultilevel"/>
    <w:tmpl w:val="B7A01FB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7374E8"/>
    <w:multiLevelType w:val="hybridMultilevel"/>
    <w:tmpl w:val="AF2EF772"/>
    <w:lvl w:ilvl="0" w:tplc="1EE0F0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AF35E8"/>
    <w:multiLevelType w:val="hybridMultilevel"/>
    <w:tmpl w:val="64046828"/>
    <w:lvl w:ilvl="0" w:tplc="FFFFFFFF">
      <w:start w:val="1"/>
      <w:numFmt w:val="lowerLetter"/>
      <w:lvlText w:val=""/>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7E7FD7"/>
    <w:multiLevelType w:val="hybridMultilevel"/>
    <w:tmpl w:val="648EFDE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CF0D37"/>
    <w:multiLevelType w:val="hybridMultilevel"/>
    <w:tmpl w:val="5DE6B7A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DB563D"/>
    <w:multiLevelType w:val="hybridMultilevel"/>
    <w:tmpl w:val="5AFF50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D3429D"/>
    <w:multiLevelType w:val="hybridMultilevel"/>
    <w:tmpl w:val="CB144EA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0D5877"/>
    <w:multiLevelType w:val="hybridMultilevel"/>
    <w:tmpl w:val="00F89C1E"/>
    <w:lvl w:ilvl="0" w:tplc="D5E8B8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732A3F"/>
    <w:multiLevelType w:val="hybridMultilevel"/>
    <w:tmpl w:val="3916655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0F531A"/>
    <w:multiLevelType w:val="hybridMultilevel"/>
    <w:tmpl w:val="AEEC2D6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6C3642"/>
    <w:multiLevelType w:val="hybridMultilevel"/>
    <w:tmpl w:val="7DBC146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6D3959"/>
    <w:multiLevelType w:val="hybridMultilevel"/>
    <w:tmpl w:val="AF6AF980"/>
    <w:lvl w:ilvl="0" w:tplc="9F0C328C">
      <w:start w:val="6"/>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CC1938"/>
    <w:multiLevelType w:val="hybridMultilevel"/>
    <w:tmpl w:val="AA4486B0"/>
    <w:lvl w:ilvl="0" w:tplc="04160019">
      <w:start w:val="1"/>
      <w:numFmt w:val="lowerLetter"/>
      <w:lvlText w:val="%1."/>
      <w:lvlJc w:val="left"/>
      <w:pPr>
        <w:ind w:left="720" w:hanging="360"/>
      </w:pPr>
    </w:lvl>
    <w:lvl w:ilvl="1" w:tplc="9E0CA602">
      <w:start w:val="3"/>
      <w:numFmt w:val="bullet"/>
      <w:lvlText w:val="•"/>
      <w:lvlJc w:val="left"/>
      <w:pPr>
        <w:ind w:left="1440" w:hanging="360"/>
      </w:pPr>
      <w:rPr>
        <w:rFonts w:ascii="Arial" w:eastAsiaTheme="minorHAnsi" w:hAnsi="Aria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F95AEE"/>
    <w:multiLevelType w:val="hybridMultilevel"/>
    <w:tmpl w:val="829EB0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86D3DDE"/>
    <w:multiLevelType w:val="hybridMultilevel"/>
    <w:tmpl w:val="369EB0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3E0566"/>
    <w:multiLevelType w:val="hybridMultilevel"/>
    <w:tmpl w:val="7448782A"/>
    <w:lvl w:ilvl="0" w:tplc="0416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EA42E51"/>
    <w:multiLevelType w:val="hybridMultilevel"/>
    <w:tmpl w:val="CB38D7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EF66EC3"/>
    <w:multiLevelType w:val="hybridMultilevel"/>
    <w:tmpl w:val="FE58305C"/>
    <w:lvl w:ilvl="0" w:tplc="0416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063D617"/>
    <w:multiLevelType w:val="hybridMultilevel"/>
    <w:tmpl w:val="758E12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974191"/>
    <w:multiLevelType w:val="hybridMultilevel"/>
    <w:tmpl w:val="17B27F70"/>
    <w:lvl w:ilvl="0" w:tplc="0416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2F67F43"/>
    <w:multiLevelType w:val="hybridMultilevel"/>
    <w:tmpl w:val="0820329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D2D02D"/>
    <w:multiLevelType w:val="hybridMultilevel"/>
    <w:tmpl w:val="D4E4B8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667004C"/>
    <w:multiLevelType w:val="hybridMultilevel"/>
    <w:tmpl w:val="719865F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BAC5E89"/>
    <w:multiLevelType w:val="hybridMultilevel"/>
    <w:tmpl w:val="279CA7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0061C34"/>
    <w:multiLevelType w:val="hybridMultilevel"/>
    <w:tmpl w:val="5BE6116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62666B"/>
    <w:multiLevelType w:val="hybridMultilevel"/>
    <w:tmpl w:val="A3768B76"/>
    <w:lvl w:ilvl="0" w:tplc="0416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0E12E5"/>
    <w:multiLevelType w:val="hybridMultilevel"/>
    <w:tmpl w:val="41BC43F2"/>
    <w:lvl w:ilvl="0" w:tplc="0416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74648C4"/>
    <w:multiLevelType w:val="hybridMultilevel"/>
    <w:tmpl w:val="B4EC72F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B27838"/>
    <w:multiLevelType w:val="hybridMultilevel"/>
    <w:tmpl w:val="BB78892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351509"/>
    <w:multiLevelType w:val="hybridMultilevel"/>
    <w:tmpl w:val="7DD863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F46EAA"/>
    <w:multiLevelType w:val="hybridMultilevel"/>
    <w:tmpl w:val="8F6CB54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C4143D"/>
    <w:multiLevelType w:val="hybridMultilevel"/>
    <w:tmpl w:val="9EB6B2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5"/>
  </w:num>
  <w:num w:numId="3">
    <w:abstractNumId w:val="3"/>
  </w:num>
  <w:num w:numId="4">
    <w:abstractNumId w:val="1"/>
  </w:num>
  <w:num w:numId="5">
    <w:abstractNumId w:val="26"/>
  </w:num>
  <w:num w:numId="6">
    <w:abstractNumId w:val="29"/>
  </w:num>
  <w:num w:numId="7">
    <w:abstractNumId w:val="17"/>
  </w:num>
  <w:num w:numId="8">
    <w:abstractNumId w:val="6"/>
  </w:num>
  <w:num w:numId="9">
    <w:abstractNumId w:val="34"/>
  </w:num>
  <w:num w:numId="10">
    <w:abstractNumId w:val="0"/>
  </w:num>
  <w:num w:numId="11">
    <w:abstractNumId w:val="33"/>
  </w:num>
  <w:num w:numId="12">
    <w:abstractNumId w:val="25"/>
  </w:num>
  <w:num w:numId="13">
    <w:abstractNumId w:val="4"/>
  </w:num>
  <w:num w:numId="14">
    <w:abstractNumId w:val="37"/>
  </w:num>
  <w:num w:numId="15">
    <w:abstractNumId w:val="11"/>
  </w:num>
  <w:num w:numId="16">
    <w:abstractNumId w:val="24"/>
  </w:num>
  <w:num w:numId="17">
    <w:abstractNumId w:val="19"/>
  </w:num>
  <w:num w:numId="18">
    <w:abstractNumId w:val="21"/>
  </w:num>
  <w:num w:numId="19">
    <w:abstractNumId w:val="10"/>
  </w:num>
  <w:num w:numId="20">
    <w:abstractNumId w:val="5"/>
  </w:num>
  <w:num w:numId="21">
    <w:abstractNumId w:val="13"/>
  </w:num>
  <w:num w:numId="22">
    <w:abstractNumId w:val="23"/>
  </w:num>
  <w:num w:numId="23">
    <w:abstractNumId w:val="27"/>
  </w:num>
  <w:num w:numId="24">
    <w:abstractNumId w:val="7"/>
  </w:num>
  <w:num w:numId="25">
    <w:abstractNumId w:val="14"/>
  </w:num>
  <w:num w:numId="26">
    <w:abstractNumId w:val="12"/>
  </w:num>
  <w:num w:numId="27">
    <w:abstractNumId w:val="16"/>
  </w:num>
  <w:num w:numId="28">
    <w:abstractNumId w:val="31"/>
  </w:num>
  <w:num w:numId="29">
    <w:abstractNumId w:val="20"/>
  </w:num>
  <w:num w:numId="30">
    <w:abstractNumId w:val="38"/>
  </w:num>
  <w:num w:numId="31">
    <w:abstractNumId w:val="28"/>
  </w:num>
  <w:num w:numId="32">
    <w:abstractNumId w:val="36"/>
  </w:num>
  <w:num w:numId="33">
    <w:abstractNumId w:val="39"/>
  </w:num>
  <w:num w:numId="34">
    <w:abstractNumId w:val="18"/>
  </w:num>
  <w:num w:numId="35">
    <w:abstractNumId w:val="8"/>
  </w:num>
  <w:num w:numId="36">
    <w:abstractNumId w:val="2"/>
  </w:num>
  <w:num w:numId="37">
    <w:abstractNumId w:val="35"/>
  </w:num>
  <w:num w:numId="38">
    <w:abstractNumId w:val="32"/>
  </w:num>
  <w:num w:numId="39">
    <w:abstractNumId w:val="2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65"/>
    <w:rsid w:val="00065580"/>
    <w:rsid w:val="00075288"/>
    <w:rsid w:val="000F5263"/>
    <w:rsid w:val="00112CDD"/>
    <w:rsid w:val="001345DF"/>
    <w:rsid w:val="00177D57"/>
    <w:rsid w:val="001B1847"/>
    <w:rsid w:val="001D6628"/>
    <w:rsid w:val="00202B81"/>
    <w:rsid w:val="00211158"/>
    <w:rsid w:val="002234E6"/>
    <w:rsid w:val="002237B5"/>
    <w:rsid w:val="002D6FED"/>
    <w:rsid w:val="003D4263"/>
    <w:rsid w:val="004624DA"/>
    <w:rsid w:val="004913C2"/>
    <w:rsid w:val="00506B33"/>
    <w:rsid w:val="005470E3"/>
    <w:rsid w:val="00551704"/>
    <w:rsid w:val="00565F27"/>
    <w:rsid w:val="005B1030"/>
    <w:rsid w:val="005B1C77"/>
    <w:rsid w:val="005C22C4"/>
    <w:rsid w:val="005F1C55"/>
    <w:rsid w:val="00610C5F"/>
    <w:rsid w:val="00667AA1"/>
    <w:rsid w:val="006A1B2D"/>
    <w:rsid w:val="006C2155"/>
    <w:rsid w:val="0072739C"/>
    <w:rsid w:val="00766F9A"/>
    <w:rsid w:val="007A19B0"/>
    <w:rsid w:val="007D3629"/>
    <w:rsid w:val="008237F1"/>
    <w:rsid w:val="00874DAC"/>
    <w:rsid w:val="0088040D"/>
    <w:rsid w:val="008B4B02"/>
    <w:rsid w:val="00921E70"/>
    <w:rsid w:val="00942D7E"/>
    <w:rsid w:val="00953352"/>
    <w:rsid w:val="00953424"/>
    <w:rsid w:val="0099176E"/>
    <w:rsid w:val="009B76EF"/>
    <w:rsid w:val="009D1F28"/>
    <w:rsid w:val="009E2EF9"/>
    <w:rsid w:val="009F7E5C"/>
    <w:rsid w:val="00A42502"/>
    <w:rsid w:val="00A44398"/>
    <w:rsid w:val="00AC3103"/>
    <w:rsid w:val="00AD5A5E"/>
    <w:rsid w:val="00B059D0"/>
    <w:rsid w:val="00B2117D"/>
    <w:rsid w:val="00B728BF"/>
    <w:rsid w:val="00BA4EEC"/>
    <w:rsid w:val="00BE132A"/>
    <w:rsid w:val="00C950DB"/>
    <w:rsid w:val="00CB74E4"/>
    <w:rsid w:val="00D3017E"/>
    <w:rsid w:val="00DD54B8"/>
    <w:rsid w:val="00DD6C9F"/>
    <w:rsid w:val="00DF72DD"/>
    <w:rsid w:val="00E366B9"/>
    <w:rsid w:val="00E37426"/>
    <w:rsid w:val="00E61648"/>
    <w:rsid w:val="00E921A5"/>
    <w:rsid w:val="00EB4AF8"/>
    <w:rsid w:val="00FC390E"/>
    <w:rsid w:val="00FD306A"/>
    <w:rsid w:val="00FD3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1C27"/>
  <w15:docId w15:val="{0C5C2FC5-0A17-4238-8871-89B5D6C7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F7E5C"/>
    <w:pPr>
      <w:ind w:left="720"/>
      <w:contextualSpacing/>
    </w:pPr>
  </w:style>
  <w:style w:type="paragraph" w:customStyle="1" w:styleId="Default">
    <w:name w:val="Default"/>
    <w:rsid w:val="008B4B02"/>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E616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1648"/>
  </w:style>
  <w:style w:type="paragraph" w:styleId="Rodap">
    <w:name w:val="footer"/>
    <w:basedOn w:val="Normal"/>
    <w:link w:val="RodapChar"/>
    <w:uiPriority w:val="99"/>
    <w:unhideWhenUsed/>
    <w:rsid w:val="00E61648"/>
    <w:pPr>
      <w:tabs>
        <w:tab w:val="center" w:pos="4252"/>
        <w:tab w:val="right" w:pos="8504"/>
      </w:tabs>
      <w:spacing w:after="0" w:line="240" w:lineRule="auto"/>
    </w:pPr>
  </w:style>
  <w:style w:type="character" w:customStyle="1" w:styleId="RodapChar">
    <w:name w:val="Rodapé Char"/>
    <w:basedOn w:val="Fontepargpadro"/>
    <w:link w:val="Rodap"/>
    <w:uiPriority w:val="99"/>
    <w:rsid w:val="00E61648"/>
  </w:style>
  <w:style w:type="paragraph" w:styleId="Corpodetexto">
    <w:name w:val="Body Text"/>
    <w:basedOn w:val="Normal"/>
    <w:link w:val="CorpodetextoChar"/>
    <w:rsid w:val="00667AA1"/>
    <w:pPr>
      <w:spacing w:after="0" w:line="240" w:lineRule="auto"/>
      <w:jc w:val="both"/>
    </w:pPr>
    <w:rPr>
      <w:rFonts w:ascii="Arial Narrow" w:eastAsia="Times New Roman" w:hAnsi="Arial Narrow" w:cs="Times New Roman"/>
      <w:sz w:val="28"/>
      <w:szCs w:val="24"/>
      <w:lang w:eastAsia="pt-BR"/>
    </w:rPr>
  </w:style>
  <w:style w:type="character" w:customStyle="1" w:styleId="CorpodetextoChar">
    <w:name w:val="Corpo de texto Char"/>
    <w:basedOn w:val="Fontepargpadro"/>
    <w:link w:val="Corpodetexto"/>
    <w:rsid w:val="00667AA1"/>
    <w:rPr>
      <w:rFonts w:ascii="Arial Narrow" w:eastAsia="Times New Roman" w:hAnsi="Arial Narrow" w:cs="Times New Roman"/>
      <w:sz w:val="28"/>
      <w:szCs w:val="24"/>
      <w:lang w:eastAsia="pt-BR"/>
    </w:rPr>
  </w:style>
  <w:style w:type="paragraph" w:styleId="Textodebalo">
    <w:name w:val="Balloon Text"/>
    <w:basedOn w:val="Normal"/>
    <w:link w:val="TextodebaloChar"/>
    <w:uiPriority w:val="99"/>
    <w:semiHidden/>
    <w:unhideWhenUsed/>
    <w:rsid w:val="00E366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6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4316</Words>
  <Characters>23311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Odontologia</dc:creator>
  <cp:lastModifiedBy>Valmir de Rós</cp:lastModifiedBy>
  <cp:revision>5</cp:revision>
  <cp:lastPrinted>2021-05-03T13:15:00Z</cp:lastPrinted>
  <dcterms:created xsi:type="dcterms:W3CDTF">2021-05-03T12:55:00Z</dcterms:created>
  <dcterms:modified xsi:type="dcterms:W3CDTF">2021-05-03T13:18:00Z</dcterms:modified>
</cp:coreProperties>
</file>