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362DFD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82767190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29F4A974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362DFD">
              <w:rPr>
                <w:rFonts w:cstheme="minorHAnsi"/>
                <w:b/>
                <w:sz w:val="24"/>
                <w:szCs w:val="24"/>
              </w:rPr>
              <w:t>5</w:t>
            </w:r>
            <w:bookmarkStart w:id="0" w:name="_GoBack"/>
            <w:bookmarkEnd w:id="0"/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5121FA" w14:textId="77777777" w:rsidR="00A110D1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14:paraId="05A32C60" w14:textId="0D916797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110D1">
        <w:rPr>
          <w:rFonts w:ascii="Times New Roman" w:hAnsi="Times New Roman" w:cs="Times New Roman"/>
          <w:b/>
          <w:sz w:val="24"/>
          <w:szCs w:val="24"/>
        </w:rPr>
        <w:t>ATIVIDADE 13 REMOTA – 17/05 A 21/05</w:t>
      </w:r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182C878A" w:rsidR="0038474A" w:rsidRPr="0048428A" w:rsidRDefault="0038474A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O BASTÃO QUE CAI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Bastões coloridos (cabos de vassoura), duas pessoas.</w:t>
      </w:r>
    </w:p>
    <w:p w14:paraId="4057AF87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Em casa com bastões (2 cabos de vassoura).</w:t>
      </w:r>
    </w:p>
    <w:p w14:paraId="7EF5B12B" w14:textId="027DA2FE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>
        <w:rPr>
          <w:sz w:val="24"/>
          <w:szCs w:val="24"/>
          <w:lang w:val="pt-PT"/>
        </w:rPr>
        <w:t>O bastão que cai</w:t>
      </w:r>
      <w:r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>
        <w:rPr>
          <w:sz w:val="24"/>
          <w:szCs w:val="24"/>
          <w:lang w:val="pt-PT"/>
        </w:rPr>
        <w:t xml:space="preserve"> também pode ser realizado por 2</w:t>
      </w:r>
      <w:r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>
        <w:rPr>
          <w:sz w:val="24"/>
          <w:szCs w:val="24"/>
        </w:rPr>
        <w:t xml:space="preserve">. O objetivo é trocar de lugar e não deixar o bastão cair no chão. </w:t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77777777" w:rsidR="0038474A" w:rsidRDefault="0038474A" w:rsidP="0038474A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64ABE6" wp14:editId="4D2371E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62DF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110D1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57373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94A08-2033-4D63-82F6-99700FA3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2021-05-17T17:33:00Z</dcterms:created>
  <dcterms:modified xsi:type="dcterms:W3CDTF">2021-05-17T17:33:00Z</dcterms:modified>
</cp:coreProperties>
</file>