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F3" w:rsidRPr="00806C4B" w:rsidRDefault="00DF39F3" w:rsidP="00DF39F3">
      <w:pPr>
        <w:spacing w:after="0" w:line="240" w:lineRule="auto"/>
        <w:rPr>
          <w:rFonts w:ascii="Times New Roman" w:eastAsia="DejaVu Serif" w:hAnsi="Times New Roman" w:cs="Times New Roman"/>
          <w:b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b/>
          <w:sz w:val="24"/>
          <w:szCs w:val="24"/>
        </w:rPr>
        <w:t>Recurso no Processo Administrativo nº 025/2019</w:t>
      </w:r>
    </w:p>
    <w:p w:rsidR="00DF39F3" w:rsidRPr="00806C4B" w:rsidRDefault="00DF39F3" w:rsidP="00DF39F3">
      <w:pPr>
        <w:spacing w:after="0" w:line="240" w:lineRule="auto"/>
        <w:rPr>
          <w:rFonts w:ascii="Times New Roman" w:eastAsia="DejaVu Serif" w:hAnsi="Times New Roman" w:cs="Times New Roman"/>
          <w:b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b/>
          <w:sz w:val="24"/>
          <w:szCs w:val="24"/>
        </w:rPr>
        <w:t>Empresa processada: MGM CONSTRUÇÕES ELÉTRICAS LTDA - EPP</w:t>
      </w:r>
    </w:p>
    <w:p w:rsidR="00DF39F3" w:rsidRPr="00806C4B" w:rsidRDefault="00DF39F3" w:rsidP="00DF39F3">
      <w:pPr>
        <w:spacing w:line="360" w:lineRule="auto"/>
        <w:jc w:val="center"/>
        <w:rPr>
          <w:rFonts w:ascii="Times New Roman" w:eastAsia="DejaVu Serif" w:hAnsi="Times New Roman" w:cs="Times New Roman"/>
          <w:sz w:val="24"/>
          <w:szCs w:val="24"/>
        </w:rPr>
      </w:pPr>
    </w:p>
    <w:p w:rsidR="00A87ACC" w:rsidRPr="00806C4B" w:rsidRDefault="00A87ACC" w:rsidP="00DF39F3">
      <w:pPr>
        <w:spacing w:line="360" w:lineRule="auto"/>
        <w:jc w:val="center"/>
        <w:rPr>
          <w:rFonts w:ascii="Times New Roman" w:eastAsia="DejaVu Serif" w:hAnsi="Times New Roman" w:cs="Times New Roman"/>
          <w:sz w:val="24"/>
          <w:szCs w:val="24"/>
        </w:rPr>
      </w:pPr>
    </w:p>
    <w:p w:rsidR="00A87ACC" w:rsidRPr="00806C4B" w:rsidRDefault="00A87ACC" w:rsidP="00DF39F3">
      <w:pPr>
        <w:spacing w:line="360" w:lineRule="auto"/>
        <w:jc w:val="center"/>
        <w:rPr>
          <w:rFonts w:ascii="Times New Roman" w:eastAsia="DejaVu Serif" w:hAnsi="Times New Roman" w:cs="Times New Roman"/>
          <w:sz w:val="24"/>
          <w:szCs w:val="24"/>
        </w:rPr>
      </w:pPr>
    </w:p>
    <w:p w:rsidR="00DF39F3" w:rsidRPr="00806C4B" w:rsidRDefault="00DF39F3" w:rsidP="00DF39F3">
      <w:pPr>
        <w:suppressAutoHyphens w:val="0"/>
        <w:autoSpaceDE w:val="0"/>
        <w:spacing w:after="0" w:line="240" w:lineRule="auto"/>
        <w:jc w:val="center"/>
        <w:rPr>
          <w:rFonts w:ascii="Times New Roman" w:eastAsia="DejaVu Serif" w:hAnsi="Times New Roman" w:cs="Times New Roman"/>
          <w:b/>
          <w:bCs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b/>
          <w:bCs/>
          <w:sz w:val="24"/>
          <w:szCs w:val="24"/>
        </w:rPr>
        <w:t>DECISÃO ADMINISTRATIVA</w:t>
      </w:r>
    </w:p>
    <w:p w:rsidR="00E55ACA" w:rsidRPr="00806C4B" w:rsidRDefault="00E55ACA" w:rsidP="00714488">
      <w:pPr>
        <w:suppressAutoHyphens w:val="0"/>
        <w:autoSpaceDE w:val="0"/>
        <w:spacing w:after="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DF39F3" w:rsidRPr="00806C4B" w:rsidRDefault="00DF39F3" w:rsidP="00714488">
      <w:pPr>
        <w:suppressAutoHyphens w:val="0"/>
        <w:autoSpaceDE w:val="0"/>
        <w:spacing w:after="0" w:line="24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p w:rsidR="00C87D85" w:rsidRPr="00806C4B" w:rsidRDefault="00C87D85" w:rsidP="00431329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b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b/>
          <w:sz w:val="24"/>
          <w:szCs w:val="24"/>
        </w:rPr>
        <w:t>DOS EMBARGOS DECLARATÓRIOS</w:t>
      </w:r>
    </w:p>
    <w:p w:rsidR="00431329" w:rsidRPr="00806C4B" w:rsidRDefault="00431329" w:rsidP="00431329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Trata-se de</w:t>
      </w:r>
      <w:r w:rsidR="00DF39F3" w:rsidRPr="00806C4B">
        <w:rPr>
          <w:rFonts w:ascii="Times New Roman" w:eastAsia="DejaVu Serif" w:hAnsi="Times New Roman" w:cs="Times New Roman"/>
          <w:sz w:val="24"/>
          <w:szCs w:val="24"/>
        </w:rPr>
        <w:t xml:space="preserve"> </w:t>
      </w:r>
      <w:r w:rsidR="00F43E01" w:rsidRPr="00806C4B">
        <w:rPr>
          <w:rFonts w:ascii="Times New Roman" w:eastAsia="DejaVu Serif" w:hAnsi="Times New Roman" w:cs="Times New Roman"/>
          <w:sz w:val="24"/>
          <w:szCs w:val="24"/>
        </w:rPr>
        <w:t>Embargos de Declaração</w:t>
      </w:r>
      <w:r w:rsidR="00DF39F3" w:rsidRPr="00806C4B">
        <w:rPr>
          <w:rFonts w:ascii="Times New Roman" w:eastAsia="DejaVu Serif" w:hAnsi="Times New Roman" w:cs="Times New Roman"/>
          <w:sz w:val="24"/>
          <w:szCs w:val="24"/>
        </w:rPr>
        <w:t xml:space="preserve"> interposto contra decisão </w:t>
      </w:r>
      <w:r w:rsidR="00F43E01" w:rsidRPr="00806C4B">
        <w:rPr>
          <w:rFonts w:ascii="Times New Roman" w:eastAsia="DejaVu Serif" w:hAnsi="Times New Roman" w:cs="Times New Roman"/>
          <w:sz w:val="24"/>
          <w:szCs w:val="24"/>
        </w:rPr>
        <w:t>que negou conhecimento ao recurso interposto contra decisão proferida</w:t>
      </w:r>
      <w:r w:rsidR="00DF39F3" w:rsidRPr="00806C4B">
        <w:rPr>
          <w:rFonts w:ascii="Times New Roman" w:eastAsia="DejaVu Serif" w:hAnsi="Times New Roman" w:cs="Times New Roman"/>
          <w:sz w:val="24"/>
          <w:szCs w:val="24"/>
        </w:rPr>
        <w:t xml:space="preserve"> no</w:t>
      </w:r>
      <w:r w:rsidRPr="00806C4B">
        <w:rPr>
          <w:rFonts w:ascii="Times New Roman" w:eastAsia="DejaVu Serif" w:hAnsi="Times New Roman" w:cs="Times New Roman"/>
          <w:sz w:val="24"/>
          <w:szCs w:val="24"/>
        </w:rPr>
        <w:t xml:space="preserve"> processo administrativo instaurado </w:t>
      </w:r>
      <w:r w:rsidR="003B6534" w:rsidRPr="00806C4B">
        <w:rPr>
          <w:rFonts w:ascii="Times New Roman" w:eastAsia="DejaVu Serif" w:hAnsi="Times New Roman" w:cs="Times New Roman"/>
          <w:sz w:val="24"/>
          <w:szCs w:val="24"/>
        </w:rPr>
        <w:t>contra a empresa</w:t>
      </w:r>
      <w:r w:rsidR="00D23488" w:rsidRPr="00806C4B">
        <w:rPr>
          <w:rFonts w:ascii="Times New Roman" w:eastAsia="DejaVu Serif" w:hAnsi="Times New Roman" w:cs="Times New Roman"/>
          <w:b/>
          <w:sz w:val="24"/>
          <w:szCs w:val="24"/>
        </w:rPr>
        <w:t xml:space="preserve"> </w:t>
      </w:r>
      <w:r w:rsidR="00D23488" w:rsidRPr="00806C4B">
        <w:rPr>
          <w:rFonts w:ascii="Times New Roman" w:eastAsia="DejaVu Serif" w:hAnsi="Times New Roman" w:cs="Times New Roman"/>
          <w:sz w:val="24"/>
          <w:szCs w:val="24"/>
        </w:rPr>
        <w:t>MGM CONSTRUÇÕES ELÉTRICAS LTDA - EPP</w:t>
      </w:r>
      <w:r w:rsidR="003B6534" w:rsidRPr="00806C4B">
        <w:rPr>
          <w:rFonts w:ascii="Times New Roman" w:eastAsia="DejaVu Serif" w:hAnsi="Times New Roman" w:cs="Times New Roman"/>
          <w:sz w:val="24"/>
          <w:szCs w:val="24"/>
        </w:rPr>
        <w:t>, com a finalidade de apurar inexecução contratual, violação de cláusulas contratuais e aplicar as sanções legais e contratuais cabíveis.</w:t>
      </w:r>
    </w:p>
    <w:p w:rsidR="00DF39F3" w:rsidRPr="00806C4B" w:rsidRDefault="00DF39F3" w:rsidP="00431329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O cabimento do recurso está previsto no art. 26 do Decreto nº 2.365/2018, que estabelece o prazo de 5 (cinco) dias úteis para a sua interposição.</w:t>
      </w:r>
    </w:p>
    <w:p w:rsidR="00447AA7" w:rsidRPr="00806C4B" w:rsidRDefault="00447AA7" w:rsidP="00447AA7">
      <w:pPr>
        <w:suppressAutoHyphens w:val="0"/>
        <w:autoSpaceDE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C4B">
        <w:rPr>
          <w:rFonts w:ascii="Times New Roman" w:hAnsi="Times New Roman" w:cs="Times New Roman"/>
          <w:color w:val="000000"/>
          <w:sz w:val="24"/>
          <w:szCs w:val="24"/>
        </w:rPr>
        <w:t>Ocorre que a empresa foi notificada da referida decisão administrativa em 20 de novembro de 2019, mas protocolou recurso no dia 28 de novembro de 2019, data da entrega do recurso pelos Correios</w:t>
      </w:r>
      <w:r w:rsidR="00997F10" w:rsidRPr="00806C4B">
        <w:rPr>
          <w:rFonts w:ascii="Times New Roman" w:hAnsi="Times New Roman" w:cs="Times New Roman"/>
          <w:color w:val="000000"/>
          <w:sz w:val="24"/>
          <w:szCs w:val="24"/>
        </w:rPr>
        <w:t xml:space="preserve"> na Prefeitura</w:t>
      </w:r>
      <w:r w:rsidR="00C87D85" w:rsidRPr="00806C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E01" w:rsidRPr="00806C4B" w:rsidRDefault="00F43E01" w:rsidP="00447AA7">
      <w:pPr>
        <w:suppressAutoHyphens w:val="0"/>
        <w:autoSpaceDE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C4B">
        <w:rPr>
          <w:rFonts w:ascii="Times New Roman" w:hAnsi="Times New Roman" w:cs="Times New Roman"/>
          <w:color w:val="000000"/>
          <w:sz w:val="24"/>
          <w:szCs w:val="24"/>
        </w:rPr>
        <w:t xml:space="preserve">Contudo, insiste a empresa que deve ser considerada a data do protocolo nos correios a data efetiva da interposição do recurso, com fulcro no art. 15 c/c 1.003, </w:t>
      </w:r>
      <w:r w:rsidR="00C87D85" w:rsidRPr="00806C4B">
        <w:rPr>
          <w:rFonts w:ascii="Times New Roman" w:hAnsi="Times New Roman" w:cs="Times New Roman"/>
          <w:color w:val="000000"/>
          <w:sz w:val="24"/>
          <w:szCs w:val="24"/>
        </w:rPr>
        <w:t>§4º do CPC, o que tornaria o recurso tempestivo.</w:t>
      </w:r>
    </w:p>
    <w:p w:rsidR="00F43E01" w:rsidRPr="00806C4B" w:rsidRDefault="00F43E01" w:rsidP="00506783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C4B">
        <w:rPr>
          <w:rFonts w:ascii="Times New Roman" w:hAnsi="Times New Roman" w:cs="Times New Roman"/>
          <w:color w:val="000000"/>
          <w:sz w:val="24"/>
          <w:szCs w:val="24"/>
        </w:rPr>
        <w:t xml:space="preserve">Os embargos de declaração </w:t>
      </w:r>
      <w:r w:rsidR="00B83D3A">
        <w:rPr>
          <w:rFonts w:ascii="Times New Roman" w:hAnsi="Times New Roman" w:cs="Times New Roman"/>
          <w:color w:val="000000"/>
          <w:sz w:val="24"/>
          <w:szCs w:val="24"/>
        </w:rPr>
        <w:t xml:space="preserve">buscam rediscutir questão de mérito e </w:t>
      </w:r>
      <w:r w:rsidRPr="00806C4B">
        <w:rPr>
          <w:rFonts w:ascii="Times New Roman" w:hAnsi="Times New Roman" w:cs="Times New Roman"/>
          <w:color w:val="000000"/>
          <w:sz w:val="24"/>
          <w:szCs w:val="24"/>
        </w:rPr>
        <w:t>não merecem ser conhecidos, eis que não há contradição ou obscuridade a serem sanados na decisão combatida.</w:t>
      </w:r>
    </w:p>
    <w:p w:rsidR="00F43E01" w:rsidRPr="00806C4B" w:rsidRDefault="00B83D3A" w:rsidP="00506783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Todavia</w:t>
      </w:r>
      <w:r w:rsidR="00F43E01" w:rsidRPr="00806C4B">
        <w:rPr>
          <w:rFonts w:ascii="Times New Roman" w:hAnsi="Times New Roman" w:cs="Times New Roman"/>
          <w:color w:val="000000"/>
          <w:sz w:val="24"/>
          <w:szCs w:val="24"/>
        </w:rPr>
        <w:t>, reconhecendo a possibilidade de se aplicar o art. 15 c/c 1.003, §4º do CPC ao presente processo administrativo, de ofício, revejo a decisão anterior e passo a analisar mérito do recurso interposto pela</w:t>
      </w:r>
      <w:r w:rsidR="00C87D85" w:rsidRPr="00806C4B">
        <w:rPr>
          <w:rFonts w:ascii="Times New Roman" w:hAnsi="Times New Roman" w:cs="Times New Roman"/>
          <w:color w:val="000000"/>
          <w:sz w:val="24"/>
          <w:szCs w:val="24"/>
        </w:rPr>
        <w:t xml:space="preserve"> recorrente.</w:t>
      </w:r>
    </w:p>
    <w:p w:rsidR="00F43E01" w:rsidRPr="00806C4B" w:rsidRDefault="00C87D85" w:rsidP="00506783">
      <w:pPr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C4B">
        <w:rPr>
          <w:rFonts w:ascii="Times New Roman" w:hAnsi="Times New Roman" w:cs="Times New Roman"/>
          <w:b/>
          <w:color w:val="000000"/>
          <w:sz w:val="24"/>
          <w:szCs w:val="24"/>
        </w:rPr>
        <w:t>DO RECURSO</w:t>
      </w:r>
    </w:p>
    <w:p w:rsidR="00B11034" w:rsidRPr="00806C4B" w:rsidRDefault="00B11034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 xml:space="preserve">Trata-se de recurso interposto contra decisão proferida peal Secretária Municipal de Infraestrutura no processo administrativo instaurado </w:t>
      </w:r>
      <w:r w:rsidRPr="00806C4B">
        <w:rPr>
          <w:rFonts w:ascii="Times New Roman" w:hAnsi="Times New Roman" w:cs="Times New Roman"/>
          <w:color w:val="000000" w:themeColor="text1"/>
          <w:sz w:val="24"/>
          <w:szCs w:val="24"/>
        </w:rPr>
        <w:t>pelo do Decreto nº 2.453/2018, de 29 de novembro de 2018,</w:t>
      </w:r>
      <w:r w:rsidRPr="00806C4B">
        <w:rPr>
          <w:rFonts w:ascii="Times New Roman" w:eastAsia="DejaVu Serif" w:hAnsi="Times New Roman" w:cs="Times New Roman"/>
          <w:sz w:val="24"/>
          <w:szCs w:val="24"/>
        </w:rPr>
        <w:t xml:space="preserve"> contra a empresa</w:t>
      </w:r>
      <w:r w:rsidRPr="00806C4B">
        <w:rPr>
          <w:rFonts w:ascii="Times New Roman" w:eastAsia="DejaVu Serif" w:hAnsi="Times New Roman" w:cs="Times New Roman"/>
          <w:b/>
          <w:sz w:val="24"/>
          <w:szCs w:val="24"/>
        </w:rPr>
        <w:t xml:space="preserve"> </w:t>
      </w:r>
      <w:r w:rsidRPr="00806C4B">
        <w:rPr>
          <w:rFonts w:ascii="Times New Roman" w:eastAsia="DejaVu Serif" w:hAnsi="Times New Roman" w:cs="Times New Roman"/>
          <w:sz w:val="24"/>
          <w:szCs w:val="24"/>
        </w:rPr>
        <w:t>MGM CONSTRUÇÕES ELÉTRICAS LTDA - EPP, com a finalidade de apurar a inexecução contratual, a violação de cláusulas contratuais e aplicar as sanções legais e contratuais cabíveis.</w:t>
      </w:r>
    </w:p>
    <w:p w:rsidR="00C72D59" w:rsidRPr="00806C4B" w:rsidRDefault="00B11034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 xml:space="preserve">A </w:t>
      </w:r>
      <w:r w:rsidR="00C72D59" w:rsidRPr="00806C4B">
        <w:rPr>
          <w:rFonts w:ascii="Times New Roman" w:eastAsia="DejaVu Serif" w:hAnsi="Times New Roman" w:cs="Times New Roman"/>
          <w:sz w:val="24"/>
          <w:szCs w:val="24"/>
        </w:rPr>
        <w:t>recorrente</w:t>
      </w:r>
      <w:r w:rsidRPr="00806C4B">
        <w:rPr>
          <w:rFonts w:ascii="Times New Roman" w:eastAsia="DejaVu Serif" w:hAnsi="Times New Roman" w:cs="Times New Roman"/>
          <w:sz w:val="24"/>
          <w:szCs w:val="24"/>
        </w:rPr>
        <w:t xml:space="preserve"> firmou em 21 de junho de 2018 o contrato administrativo PMC nº 0044/2018 para a execução da obra de ampliação da rede de iluminação pública no Distrito Industrial II e não iniciou a obra no prazo estipulado. </w:t>
      </w:r>
    </w:p>
    <w:p w:rsidR="00B11034" w:rsidRPr="00806C4B" w:rsidRDefault="00C72D59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E</w:t>
      </w:r>
      <w:r w:rsidR="00B11034" w:rsidRPr="00806C4B">
        <w:rPr>
          <w:rFonts w:ascii="Times New Roman" w:eastAsia="DejaVu Serif" w:hAnsi="Times New Roman" w:cs="Times New Roman"/>
          <w:sz w:val="24"/>
          <w:szCs w:val="24"/>
        </w:rPr>
        <w:t>m 20 de novembro de 2018 requereu a rescisão amigável, ao argumento de que “enfrentou adversidades oriundas da atividade empresarial, como rotatividade de pessoal, dificuldades de capital de giro e desequilíbrio econômico financeiro da obra, que acabaram inferindo no atraso do início da obra”.</w:t>
      </w:r>
    </w:p>
    <w:p w:rsidR="00B11034" w:rsidRPr="00806C4B" w:rsidRDefault="00C72D59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Contudo,</w:t>
      </w:r>
      <w:r w:rsidR="00B11034" w:rsidRPr="00806C4B">
        <w:rPr>
          <w:rFonts w:ascii="Times New Roman" w:eastAsia="DejaVu Serif" w:hAnsi="Times New Roman" w:cs="Times New Roman"/>
          <w:sz w:val="24"/>
          <w:szCs w:val="24"/>
        </w:rPr>
        <w:t xml:space="preserve"> não comprovou o desequilíbrio econômico-financeiro da obra/contrato.</w:t>
      </w:r>
    </w:p>
    <w:p w:rsidR="00C72D59" w:rsidRPr="00806C4B" w:rsidRDefault="00B11034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 xml:space="preserve">Em razão disso a empresa foi notificada em 21 de novembro de 2018 (fl. 12) para justificar e comprovar os fatos impeditivos do cumprimento do contrato sob pena de rescisão unilateral e de instauração de processo administrativo. </w:t>
      </w:r>
    </w:p>
    <w:p w:rsidR="00B11034" w:rsidRPr="00806C4B" w:rsidRDefault="00B11034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Em 29 de novembro de 2018 (fls. 13-17) a empresa apresentou resposta, reiterando a narrativa anterior sem, contudo, comprovar qualquer fato que justificasse a rescisão amigável.</w:t>
      </w:r>
    </w:p>
    <w:p w:rsidR="00B11034" w:rsidRPr="00806C4B" w:rsidRDefault="00B11034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Em razão disso, o contrato foi rescindido unilateralmente em 29 de novembro de 2018, sendo a empresa notificada do prazo de recurso de 5 (cinco) dias (fl. 18).</w:t>
      </w:r>
    </w:p>
    <w:p w:rsidR="00B11034" w:rsidRPr="00806C4B" w:rsidRDefault="00B11034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A empresa insurgiu-se contra a rescisão unilateral (fl. 19-22), requerendo a nulidade da rescisão unilateral do contrato.</w:t>
      </w:r>
    </w:p>
    <w:p w:rsidR="00C72D59" w:rsidRPr="00806C4B" w:rsidRDefault="00B11034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 xml:space="preserve">Notificada da instauração do processo administrativo, apresentou defesa prévia em que reiterou, em síntese, questões processuais, a inexistência de prejuízo à administração e de má-fé da empresa contratada e o desequilíbrio econômico-financeiro do contrato administrativo. </w:t>
      </w:r>
    </w:p>
    <w:p w:rsidR="00B11034" w:rsidRPr="00806C4B" w:rsidRDefault="00B11034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Não juntou documentos e tampouco requereu a produção de qualquer prova.</w:t>
      </w:r>
    </w:p>
    <w:p w:rsidR="00B11034" w:rsidRPr="00806C4B" w:rsidRDefault="00C72D59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O</w:t>
      </w:r>
      <w:r w:rsidR="00B11034" w:rsidRPr="00806C4B">
        <w:rPr>
          <w:rFonts w:ascii="Times New Roman" w:eastAsia="DejaVu Serif" w:hAnsi="Times New Roman" w:cs="Times New Roman"/>
          <w:sz w:val="24"/>
          <w:szCs w:val="24"/>
        </w:rPr>
        <w:t xml:space="preserve"> relatório final </w:t>
      </w:r>
      <w:r w:rsidRPr="00806C4B">
        <w:rPr>
          <w:rFonts w:ascii="Times New Roman" w:eastAsia="DejaVu Serif" w:hAnsi="Times New Roman" w:cs="Times New Roman"/>
          <w:sz w:val="24"/>
          <w:szCs w:val="24"/>
        </w:rPr>
        <w:t>d</w:t>
      </w:r>
      <w:r w:rsidR="00B11034" w:rsidRPr="00806C4B">
        <w:rPr>
          <w:rFonts w:ascii="Times New Roman" w:eastAsia="DejaVu Serif" w:hAnsi="Times New Roman" w:cs="Times New Roman"/>
          <w:sz w:val="24"/>
          <w:szCs w:val="24"/>
        </w:rPr>
        <w:t>a Comissão Processante sugeriu a aplicação da penalidade de suspensão de participar em licitação e de contratar com a Administração pelo prazo de 2 (dois) anos.</w:t>
      </w:r>
    </w:p>
    <w:p w:rsidR="00C72D59" w:rsidRPr="00806C4B" w:rsidRDefault="00C72D59" w:rsidP="00B11034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Sobreveio decisão da Secretária de Infraestrutura nos seguintes termos:</w:t>
      </w:r>
    </w:p>
    <w:p w:rsidR="00C72D59" w:rsidRPr="00806C4B" w:rsidRDefault="00C72D59" w:rsidP="00A87ACC">
      <w:pPr>
        <w:suppressAutoHyphens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06C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“Diante do exposto e de acordo com as provas produzidas nos autos do processo administrativo movido em face da empresa </w:t>
      </w:r>
      <w:r w:rsidRPr="00806C4B">
        <w:rPr>
          <w:rFonts w:ascii="Times New Roman" w:eastAsia="DejaVu Serif" w:hAnsi="Times New Roman" w:cs="Times New Roman"/>
          <w:b/>
          <w:sz w:val="20"/>
          <w:szCs w:val="20"/>
        </w:rPr>
        <w:t>MGM CONSTRUÇÕES ELÉTRICAS LTDA - EPP</w:t>
      </w:r>
      <w:r w:rsidRPr="00806C4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acolho em parte o relatório da Comissão Processante para:</w:t>
      </w:r>
    </w:p>
    <w:p w:rsidR="00C72D59" w:rsidRPr="00806C4B" w:rsidRDefault="00C72D59" w:rsidP="00A87ACC">
      <w:pPr>
        <w:pStyle w:val="PargrafodaLista"/>
        <w:numPr>
          <w:ilvl w:val="0"/>
          <w:numId w:val="9"/>
        </w:numPr>
        <w:spacing w:after="0" w:line="240" w:lineRule="auto"/>
        <w:ind w:left="1701" w:firstLine="0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806C4B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manter a decisão que determinou a rescisão unilateral do contrato administrativo PMC nº 0044/2018;</w:t>
      </w:r>
    </w:p>
    <w:p w:rsidR="00C72D59" w:rsidRPr="00806C4B" w:rsidRDefault="00C72D59" w:rsidP="00A87ACC">
      <w:pPr>
        <w:pStyle w:val="PargrafodaLista"/>
        <w:numPr>
          <w:ilvl w:val="0"/>
          <w:numId w:val="9"/>
        </w:numPr>
        <w:spacing w:after="0" w:line="240" w:lineRule="auto"/>
        <w:ind w:left="1701" w:firstLine="0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806C4B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aplicar à empresa processada multa no valor de  R$ 22.982,76 (vinte e dois mil novecentos e oitenta e dois reais e setenta e sete centavos).</w:t>
      </w:r>
    </w:p>
    <w:p w:rsidR="00C72D59" w:rsidRPr="00806C4B" w:rsidRDefault="00C72D59" w:rsidP="00A87ACC">
      <w:pPr>
        <w:pStyle w:val="PargrafodaLista"/>
        <w:numPr>
          <w:ilvl w:val="0"/>
          <w:numId w:val="9"/>
        </w:numPr>
        <w:spacing w:after="0" w:line="240" w:lineRule="auto"/>
        <w:ind w:left="1701" w:firstLine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06C4B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aplicar à empresa processada a pena de </w:t>
      </w:r>
      <w:r w:rsidRPr="00806C4B">
        <w:rPr>
          <w:rFonts w:ascii="Times New Roman" w:hAnsi="Times New Roman"/>
          <w:color w:val="000000"/>
          <w:sz w:val="20"/>
          <w:szCs w:val="20"/>
        </w:rPr>
        <w:t>suspensão temporária de participação em licitação e impedimento de contratar com a Administração pelo prazo de 2 (dois) anos.”</w:t>
      </w:r>
    </w:p>
    <w:p w:rsidR="00C72D59" w:rsidRPr="00806C4B" w:rsidRDefault="00C72D59" w:rsidP="00C72D59">
      <w:pPr>
        <w:pStyle w:val="PargrafodaLista"/>
        <w:spacing w:after="0" w:line="360" w:lineRule="auto"/>
        <w:ind w:left="1701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2D59" w:rsidRPr="00806C4B" w:rsidRDefault="00C72D59" w:rsidP="00C72D59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Contudo, os argumentos do recurso não merecem prosperar, eis que restou evidente o descumprimento contratual.</w:t>
      </w:r>
    </w:p>
    <w:p w:rsidR="00C72D59" w:rsidRPr="00806C4B" w:rsidRDefault="00C72D59" w:rsidP="00C72D59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Nem se pode aduzir que não tenha havido prejuízo ao Município, pois em razão da conduta da empresa contratada a conclusão da obra foi retardada.</w:t>
      </w:r>
    </w:p>
    <w:p w:rsidR="00C72D59" w:rsidRPr="00806C4B" w:rsidRDefault="00C72D59" w:rsidP="00C72D59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Independente disso, vige em nosso sistema legal o princípio de que os contratos, salvo caso fortuito e força maior, devem ser cumpridos.</w:t>
      </w:r>
    </w:p>
    <w:p w:rsidR="00C72D59" w:rsidRPr="00806C4B" w:rsidRDefault="00C72D59" w:rsidP="00C72D59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Ora, notificada a comprovar os fatos que justificariam a rescisão do contrato, a recorrente manteve-se inerte. Instaurado o processo administrativo, também não produziu provas neste sentido.</w:t>
      </w:r>
    </w:p>
    <w:p w:rsidR="00C72D59" w:rsidRPr="00806C4B" w:rsidRDefault="008F24A5" w:rsidP="00C72D59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Por isso, não há fundamento que ampare a reforma da decisão proferida pe</w:t>
      </w:r>
      <w:r w:rsidR="009D1DEF" w:rsidRPr="00806C4B">
        <w:rPr>
          <w:rFonts w:ascii="Times New Roman" w:eastAsia="DejaVu Serif" w:hAnsi="Times New Roman" w:cs="Times New Roman"/>
          <w:sz w:val="24"/>
          <w:szCs w:val="24"/>
        </w:rPr>
        <w:t>la Secretária de Infraestrutura.</w:t>
      </w:r>
    </w:p>
    <w:p w:rsidR="009D1DEF" w:rsidRPr="00806C4B" w:rsidRDefault="009D1DEF" w:rsidP="00C72D59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Transcreve-se a fundamentação da decisão recorrida:</w:t>
      </w:r>
    </w:p>
    <w:p w:rsidR="009D1DEF" w:rsidRPr="00806C4B" w:rsidRDefault="009D1DEF" w:rsidP="009D1DEF">
      <w:p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B">
        <w:rPr>
          <w:rFonts w:ascii="Times New Roman" w:hAnsi="Times New Roman" w:cs="Times New Roman"/>
          <w:i/>
          <w:sz w:val="24"/>
          <w:szCs w:val="24"/>
        </w:rPr>
        <w:t xml:space="preserve"> “O presente processo administrativo visou apurar o descumprimento de obrigações legais e contratuais, previstas no instrumento convocatório e no contrato administrativo, pela empresa contratada e aplicar as penalidades pertinentes.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O relatório da Comissão Processante demonstrou o atraso no início da obra e a inexecução total do contrato. A própria contrata afirmou que não tem condições de executar o objeto contratado, motivo pelo qual requereu a rescisão amigável.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 rescisão amigável foi indeferida justamente porque há inadimplemento contratual que contraria o interesse público. Ora, a rescisão amigável só é possível quando não há descumprimento contratual e quando for de interesse da administração.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Não é o caso em lide.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Alega a contratada em sua defesa que a Administração não sofreu prejuízo e por esta razão, de forma singelamente resumida, não deve ser punida.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Entretanto, é evidente o prejuízo para administração: o contrato foi assinado em junho e em novembro a empresa, que ainda não tinha iniciado a obra, solicitou a rescisão amigável do contrato.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Estabelece o contrato administrativo PMC nº 0044/2019: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 xml:space="preserve">3.1. O prazo para execução dos serviços será de até 60 dias contados a partir da homologação do contrato (sic), e/ou conforme solicitação da Secretaria Municipal de Infraestrutura e Planejamento. 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O inadimplemento contratual causou um enorme atraso na obra, pois a administração, após aguardar o início da obra que acabou não ocorrendo, ainda precisou deflagrar novo processo licitatório.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Demais disso, salvo a existência de força maior e caso fortuito – que não foram comprovados pela contratada –, o contrato deve ser cumprido.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Nesse ponto, a previsão de multa contratual é plenamente válida e independe da comprovação de qualquer prejuízo. Basta a comprovação do inadimplemento.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Tampouco as dificuldades financeiras da contratada são motivos legítimos para justificar o inadimplemento contratual. As partes são livres para contratar, logo, a partir do momento que a contratada optou por participar do processo licitatório com o objetivo de contratar com a Administração Municipal, ficou plenamente ciente das regras e das suas obrigações legais e editalícias.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Não pode a Administração Municipal arcar com o risco do empreendimento da contratada, que mesmo ciente de sua situação financeira, optou por participar do certame do qual sagrou-se vencedora. Por uma questão de lógica, prudente seria se a contratada se abstivesse de participar da licitação, pois deveria ter ciência das consequências do descumprimento do contrato.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No mais, a prova do descumprimento contratual é essencialmente documental e está demonstrado através de correspondências e notificações, logo, impõe-se a aplicação das penalidades por inexecução contratual.</w:t>
      </w:r>
    </w:p>
    <w:p w:rsidR="009D1DEF" w:rsidRPr="00806C4B" w:rsidRDefault="009D1DEF" w:rsidP="009D1DEF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B">
        <w:rPr>
          <w:rFonts w:ascii="Times New Roman" w:hAnsi="Times New Roman" w:cs="Times New Roman"/>
          <w:i/>
          <w:sz w:val="24"/>
          <w:szCs w:val="24"/>
        </w:rPr>
        <w:t>Estabelece a Lei nº 8.666/1993:</w:t>
      </w:r>
    </w:p>
    <w:p w:rsidR="009D1DEF" w:rsidRPr="00806C4B" w:rsidRDefault="009D1DEF" w:rsidP="009D1DEF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>Art. 77.  A inexecução total ou parcial do contrato enseja a sua rescisão, com as conseqüências contratuais e as previstas em lei ou regulamento.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  <w:bookmarkStart w:id="0" w:name="art78"/>
      <w:bookmarkEnd w:id="0"/>
      <w:r w:rsidRPr="00806C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>Art. 78.  Constituem motivo para rescisão do contrato: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  <w:bookmarkStart w:id="1" w:name="art78i"/>
      <w:bookmarkEnd w:id="1"/>
      <w:r w:rsidRPr="00806C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 xml:space="preserve">I - o não cumprimento de cláusulas contratuais, especificações, projetos ou prazos; 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>(...)</w:t>
      </w:r>
    </w:p>
    <w:p w:rsidR="009D1DEF" w:rsidRPr="00806C4B" w:rsidRDefault="009D1DEF" w:rsidP="009D1DEF">
      <w:pPr>
        <w:pStyle w:val="NormalWeb"/>
        <w:spacing w:before="0" w:after="0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  <w:r w:rsidRPr="00806C4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Art. 87.  Pela </w:t>
      </w:r>
      <w:r w:rsidRPr="00806C4B">
        <w:rPr>
          <w:rFonts w:ascii="Times New Roman" w:hAnsi="Times New Roman" w:cs="Times New Roman"/>
          <w:b/>
          <w:i/>
          <w:color w:val="000000"/>
          <w:sz w:val="20"/>
          <w:szCs w:val="20"/>
        </w:rPr>
        <w:t>inexecução total ou parcial do contrato</w:t>
      </w:r>
      <w:r w:rsidRPr="00806C4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Administração poderá, garantida a prévia defesa, aplicar ao contratado as seguintes sanções:</w:t>
      </w:r>
    </w:p>
    <w:p w:rsidR="009D1DEF" w:rsidRPr="00806C4B" w:rsidRDefault="009D1DEF" w:rsidP="009D1DEF">
      <w:pPr>
        <w:pStyle w:val="NormalWeb"/>
        <w:spacing w:before="0"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2" w:name="art87i"/>
      <w:bookmarkEnd w:id="2"/>
      <w:r w:rsidRPr="00806C4B">
        <w:rPr>
          <w:rFonts w:ascii="Times New Roman" w:hAnsi="Times New Roman" w:cs="Times New Roman"/>
          <w:i/>
          <w:color w:val="000000"/>
          <w:sz w:val="20"/>
          <w:szCs w:val="20"/>
        </w:rPr>
        <w:t>I - advertência;</w:t>
      </w:r>
    </w:p>
    <w:p w:rsidR="009D1DEF" w:rsidRPr="00806C4B" w:rsidRDefault="009D1DEF" w:rsidP="009D1DEF">
      <w:pPr>
        <w:pStyle w:val="NormalWeb"/>
        <w:spacing w:before="0" w:after="0" w:line="240" w:lineRule="auto"/>
        <w:ind w:left="2268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bookmarkStart w:id="3" w:name="art87ii"/>
      <w:bookmarkEnd w:id="3"/>
      <w:r w:rsidRPr="00806C4B">
        <w:rPr>
          <w:rFonts w:ascii="Times New Roman" w:hAnsi="Times New Roman" w:cs="Times New Roman"/>
          <w:b/>
          <w:i/>
          <w:color w:val="000000"/>
          <w:sz w:val="20"/>
          <w:szCs w:val="20"/>
        </w:rPr>
        <w:t>II - multa, na forma prevista no instrumento convocatório ou no contrato;</w:t>
      </w:r>
    </w:p>
    <w:p w:rsidR="009D1DEF" w:rsidRPr="00806C4B" w:rsidRDefault="009D1DEF" w:rsidP="009D1DEF">
      <w:pPr>
        <w:pStyle w:val="NormalWeb"/>
        <w:spacing w:before="0" w:after="0" w:line="240" w:lineRule="auto"/>
        <w:ind w:left="2268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bookmarkStart w:id="4" w:name="art87iii"/>
      <w:bookmarkEnd w:id="4"/>
      <w:r w:rsidRPr="00806C4B">
        <w:rPr>
          <w:rFonts w:ascii="Times New Roman" w:hAnsi="Times New Roman" w:cs="Times New Roman"/>
          <w:b/>
          <w:i/>
          <w:color w:val="000000"/>
          <w:sz w:val="20"/>
          <w:szCs w:val="20"/>
        </w:rPr>
        <w:t>III - suspensão temporária de participação em licitação e impedimento de contratar com a Administração, por prazo não superior a 2 (dois) anos;</w:t>
      </w:r>
    </w:p>
    <w:p w:rsidR="009D1DEF" w:rsidRPr="00806C4B" w:rsidRDefault="009D1DEF" w:rsidP="009D1DEF">
      <w:pPr>
        <w:pStyle w:val="NormalWeb"/>
        <w:spacing w:before="0"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5" w:name="art87iv"/>
      <w:bookmarkEnd w:id="5"/>
      <w:r w:rsidRPr="00806C4B">
        <w:rPr>
          <w:rFonts w:ascii="Times New Roman" w:hAnsi="Times New Roman" w:cs="Times New Roman"/>
          <w:i/>
          <w:color w:val="000000"/>
          <w:sz w:val="20"/>
          <w:szCs w:val="20"/>
        </w:rPr>
        <w:t>IV -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9D1DEF" w:rsidRPr="00806C4B" w:rsidRDefault="009D1DEF" w:rsidP="009D1DEF">
      <w:pPr>
        <w:pStyle w:val="NormalWeb"/>
        <w:spacing w:before="0"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6" w:name="art87§1"/>
      <w:bookmarkEnd w:id="6"/>
      <w:r w:rsidRPr="00806C4B">
        <w:rPr>
          <w:rFonts w:ascii="Times New Roman" w:hAnsi="Times New Roman" w:cs="Times New Roman"/>
          <w:i/>
          <w:color w:val="000000"/>
          <w:sz w:val="20"/>
          <w:szCs w:val="20"/>
        </w:rPr>
        <w:t>§ 1</w:t>
      </w:r>
      <w:r w:rsidRPr="00806C4B">
        <w:rPr>
          <w:rFonts w:ascii="Times New Roman" w:hAnsi="Times New Roman" w:cs="Times New Roman"/>
          <w:i/>
          <w:color w:val="000000"/>
          <w:sz w:val="20"/>
          <w:szCs w:val="20"/>
          <w:u w:val="single"/>
          <w:vertAlign w:val="superscript"/>
        </w:rPr>
        <w:t>o</w:t>
      </w:r>
      <w:r w:rsidRPr="00806C4B">
        <w:rPr>
          <w:rFonts w:ascii="Times New Roman" w:hAnsi="Times New Roman" w:cs="Times New Roman"/>
          <w:i/>
          <w:color w:val="000000"/>
          <w:sz w:val="20"/>
          <w:szCs w:val="20"/>
        </w:rPr>
        <w:t>  Se a multa aplicada for superior ao valor da garantia prestada, além da perda desta, responderá o contratado pela sua diferença, que será descontada dos pagamentos eventualmente devidos pela Administração ou cobrada judicialmente.</w:t>
      </w:r>
    </w:p>
    <w:p w:rsidR="009D1DEF" w:rsidRPr="00806C4B" w:rsidRDefault="009D1DEF" w:rsidP="009D1DEF">
      <w:pPr>
        <w:pStyle w:val="NormalWeb"/>
        <w:spacing w:before="0" w:after="0" w:line="240" w:lineRule="auto"/>
        <w:ind w:left="2268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bookmarkStart w:id="7" w:name="art87§2"/>
      <w:bookmarkEnd w:id="7"/>
      <w:r w:rsidRPr="00806C4B">
        <w:rPr>
          <w:rFonts w:ascii="Times New Roman" w:hAnsi="Times New Roman" w:cs="Times New Roman"/>
          <w:b/>
          <w:i/>
          <w:color w:val="000000"/>
          <w:sz w:val="20"/>
          <w:szCs w:val="20"/>
        </w:rPr>
        <w:t>§ 2</w:t>
      </w:r>
      <w:r w:rsidRPr="00806C4B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vertAlign w:val="superscript"/>
        </w:rPr>
        <w:t>o</w:t>
      </w:r>
      <w:r w:rsidRPr="00806C4B">
        <w:rPr>
          <w:rFonts w:ascii="Times New Roman" w:hAnsi="Times New Roman" w:cs="Times New Roman"/>
          <w:b/>
          <w:i/>
          <w:color w:val="000000"/>
          <w:sz w:val="20"/>
          <w:szCs w:val="20"/>
        </w:rPr>
        <w:t>  As sanções previstas nos incisos I, III e IV deste artigo poderão ser aplicadas juntamente com a do inciso II, facultada a defesa prévia do interessado, no respectivo processo, no prazo de 5 (cinco) dias úteis.</w:t>
      </w:r>
    </w:p>
    <w:p w:rsidR="009D1DEF" w:rsidRPr="00806C4B" w:rsidRDefault="009D1DEF" w:rsidP="009D1DEF">
      <w:pPr>
        <w:pStyle w:val="NormalWeb"/>
        <w:spacing w:before="0"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8" w:name="art87§3"/>
      <w:bookmarkEnd w:id="8"/>
      <w:r w:rsidRPr="00806C4B">
        <w:rPr>
          <w:rFonts w:ascii="Times New Roman" w:hAnsi="Times New Roman" w:cs="Times New Roman"/>
          <w:i/>
          <w:color w:val="000000"/>
          <w:sz w:val="20"/>
          <w:szCs w:val="20"/>
        </w:rPr>
        <w:t>§ 3</w:t>
      </w:r>
      <w:r w:rsidRPr="00806C4B">
        <w:rPr>
          <w:rFonts w:ascii="Times New Roman" w:hAnsi="Times New Roman" w:cs="Times New Roman"/>
          <w:i/>
          <w:color w:val="000000"/>
          <w:sz w:val="20"/>
          <w:szCs w:val="20"/>
          <w:u w:val="single"/>
          <w:vertAlign w:val="superscript"/>
        </w:rPr>
        <w:t>o</w:t>
      </w:r>
      <w:r w:rsidRPr="00806C4B">
        <w:rPr>
          <w:rFonts w:ascii="Times New Roman" w:hAnsi="Times New Roman" w:cs="Times New Roman"/>
          <w:i/>
          <w:color w:val="000000"/>
          <w:sz w:val="20"/>
          <w:szCs w:val="20"/>
        </w:rPr>
        <w:t>  A sanção estabelecida no inciso IV deste artigo é de competência exclusiva do Ministro de Estado, do Secretário Estadual ou Municipal, conforme o caso, facultada a defesa do interessado no respectivo processo, no prazo de 10 (dez) dias da abertura de vista, podendo a reabilitação ser requerida após 2 (dois) anos de sua aplicação.  </w:t>
      </w:r>
    </w:p>
    <w:p w:rsidR="009D1DEF" w:rsidRPr="00806C4B" w:rsidRDefault="009D1DEF" w:rsidP="009D1DEF">
      <w:pPr>
        <w:pStyle w:val="NormalWeb"/>
        <w:spacing w:before="0"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9D1DEF" w:rsidRPr="00806C4B" w:rsidRDefault="009D1DEF" w:rsidP="009D1DEF">
      <w:pPr>
        <w:pStyle w:val="NormalWeb"/>
        <w:spacing w:before="0"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Estabelece a cláusula 8.1. do Contrato Administrativo PMC nº 0044/2018: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806C4B">
        <w:rPr>
          <w:rFonts w:ascii="Times New Roman" w:hAnsi="Times New Roman" w:cs="Times New Roman"/>
          <w:i/>
        </w:rPr>
        <w:t xml:space="preserve">8.1. Pelos motivos e condições previstos nos artigos 86 e 87 da Lei nº. 8.666/93, em virtude do descumprimento das obrigações assumidas, garantida a prévia defesa, sem prejuízo das demais cominações aplicáveis, as penalidades em que a CONTRATADA estará sujeita, são as seguintes: 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806C4B">
        <w:rPr>
          <w:rFonts w:ascii="Times New Roman" w:hAnsi="Times New Roman" w:cs="Times New Roman"/>
          <w:i/>
        </w:rPr>
        <w:t xml:space="preserve">8.1.2. Advertência, para descumprimentos contratuais previstos no edital e neste contrato, ambos de natureza leve ou não reincidentes, a juízo da entidade CONTRATANTE; 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806C4B">
        <w:rPr>
          <w:rFonts w:ascii="Times New Roman" w:hAnsi="Times New Roman" w:cs="Times New Roman"/>
          <w:i/>
        </w:rPr>
        <w:t>(...)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</w:rPr>
      </w:pPr>
      <w:r w:rsidRPr="00806C4B">
        <w:rPr>
          <w:rFonts w:ascii="Times New Roman" w:hAnsi="Times New Roman" w:cs="Times New Roman"/>
          <w:b/>
          <w:i/>
        </w:rPr>
        <w:t xml:space="preserve">8.1.4. Multa de 10% (dez por cento) do valor total dos serviços contemplados à CONTRATADA, constantes do Contrato, no caso de rescisão sem justo motivo, nas hipóteses previstas nos incisos I a XI e XVIII do artigo 78, da Lei n. 8.666/1993; 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806C4B">
        <w:rPr>
          <w:rFonts w:ascii="Times New Roman" w:hAnsi="Times New Roman" w:cs="Times New Roman"/>
          <w:i/>
        </w:rPr>
        <w:t>(...)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806C4B">
        <w:rPr>
          <w:rFonts w:ascii="Times New Roman" w:hAnsi="Times New Roman" w:cs="Times New Roman"/>
          <w:i/>
        </w:rPr>
        <w:t xml:space="preserve">8.4. A incidência de multa poderá ser acumulada a outras penalidades e sua aplicação não impedirá que a entidade contratante, adote as medidas judiciais cabíveis. 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806C4B">
        <w:rPr>
          <w:rFonts w:ascii="Times New Roman" w:hAnsi="Times New Roman" w:cs="Times New Roman"/>
          <w:i/>
        </w:rPr>
        <w:t xml:space="preserve">8.5. As sanções de advertência, suspensão temporária de participar em licitação e impedimento de contratar com o Município e declaração de inidoneidade para licitar ou contratar com a Administração Pública e seus órgãos da administração direta e indireta, poderão ser aplicadas às empresas licitantes ou contratadas, juntamente com as de multa prevista no contrato. 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806C4B">
        <w:rPr>
          <w:rFonts w:ascii="Times New Roman" w:hAnsi="Times New Roman" w:cs="Times New Roman"/>
          <w:i/>
        </w:rPr>
        <w:t>(...)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  <w:r w:rsidRPr="00806C4B">
        <w:rPr>
          <w:rFonts w:ascii="Times New Roman" w:hAnsi="Times New Roman" w:cs="Times New Roman"/>
          <w:i/>
        </w:rPr>
        <w:t>8.10. A CONTRATADA reconhece os direitos do CONTRATANTE nos casos de rescisão administrativa, previstas nos artigos 77 a 79 da Lei n° 8.666/93 e demais alterações, sem prejuízo nas prerrogativas e consequências previstas nos artigos 80 a 85 da mesma lei.</w:t>
      </w:r>
    </w:p>
    <w:p w:rsidR="009D1DEF" w:rsidRPr="00806C4B" w:rsidRDefault="009D1DEF" w:rsidP="009D1DEF">
      <w:pPr>
        <w:suppressAutoHyphens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O descumprimento das cláusulas contratuais citadas nas linhas acima, mormente por ter deixado de executar a obra contratada, determina a aplicação cumulativa das penalidades de multa e suspensão temporária do direito de licitar e contratar com a Administração, previstas nos incisos II e III do art. 87 da lei nº 8.666/1993 e nas cláusulas 8.1.4. e 8.5. do contrato administrativo em questão.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Nesse ponto é importante salientar que a empresa contratada, além de atrasar o início da obra, requereu a rescisão contratual sem nenhum motivo justo.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Isso posto, adoto em parte o relatório da Comissão Processante, que passa a integrar a fundamentação da presente decisão, reconheço a existência de descumprimento do contrato e acolho a sugestão da aplicação da penalidade de suspensão temporária de participação em licitação e impedimento de contratar com a Administração pelo prazo de 2 (dois) anos, </w:t>
      </w:r>
      <w:r w:rsidRPr="00806C4B">
        <w:rPr>
          <w:rFonts w:ascii="Times New Roman" w:hAnsi="Times New Roman" w:cs="Times New Roman"/>
          <w:i/>
          <w:color w:val="000000"/>
          <w:sz w:val="24"/>
          <w:szCs w:val="24"/>
        </w:rPr>
        <w:t>nos termos do art. 87, III, da Lei nº 8.666/93</w:t>
      </w: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Além disso, sendo evidente que a conduta da empresa se amolda ao previsto na cláusula 7.1. (inexecução total do contrato), entendo deva ser aplicada cumulativamente a pena de multa.</w:t>
      </w:r>
    </w:p>
    <w:p w:rsidR="009D1DEF" w:rsidRPr="00806C4B" w:rsidRDefault="009D1DEF" w:rsidP="009D1DEF">
      <w:pPr>
        <w:suppressAutoHyphens w:val="0"/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80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Consoante o art. 87, II, da Lei nº 8.666/1993 c/c itens 8.1. e 8.1.4. do contato administrativo PMC nº 0044/2018, a multa deve ser fixada em 10% (dez por cento) do valor do contrato – R$ 229.827,76 (duzentos e vinte e nove mil, oitocentos e vinte e sete reais e setenta e seis centavos), consoante cláusula 1.1. -, ou seja, no valor de R$ 22.982,76 (vinte e dois mil novecentos e oitenta e dois reais e setenta e sete centavos).”</w:t>
      </w:r>
    </w:p>
    <w:p w:rsidR="00B11034" w:rsidRPr="00806C4B" w:rsidRDefault="009D1DEF" w:rsidP="009D1DEF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806C4B">
        <w:rPr>
          <w:rFonts w:ascii="Times New Roman" w:eastAsia="DejaVu Serif" w:hAnsi="Times New Roman" w:cs="Times New Roman"/>
          <w:sz w:val="24"/>
          <w:szCs w:val="24"/>
        </w:rPr>
        <w:t>Isso posto, conheço de ofício o recurso interposto e, no mérito, nego provimento para manter a decisão recorrida pelos seus próprios fundamentos.</w:t>
      </w:r>
    </w:p>
    <w:p w:rsidR="00B11034" w:rsidRPr="00806C4B" w:rsidRDefault="00B11034" w:rsidP="00B11034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C4B">
        <w:rPr>
          <w:rFonts w:ascii="Times New Roman" w:hAnsi="Times New Roman" w:cs="Times New Roman"/>
          <w:color w:val="000000"/>
          <w:sz w:val="24"/>
          <w:szCs w:val="24"/>
        </w:rPr>
        <w:t>Intime-se a empresa processada.</w:t>
      </w:r>
    </w:p>
    <w:p w:rsidR="00B11034" w:rsidRPr="00806C4B" w:rsidRDefault="00B11034" w:rsidP="00B11034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C4B">
        <w:rPr>
          <w:rFonts w:ascii="Times New Roman" w:hAnsi="Times New Roman" w:cs="Times New Roman"/>
          <w:color w:val="000000"/>
          <w:sz w:val="24"/>
          <w:szCs w:val="24"/>
        </w:rPr>
        <w:t>Publique-se a presente decisão no DOM e no site do Município, nos moldes do art. 24 do Decreto nº 2.365/2018.</w:t>
      </w:r>
    </w:p>
    <w:p w:rsidR="00B11034" w:rsidRPr="00806C4B" w:rsidRDefault="00B11034" w:rsidP="00B11034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C4B">
        <w:rPr>
          <w:rFonts w:ascii="Times New Roman" w:hAnsi="Times New Roman" w:cs="Times New Roman"/>
          <w:color w:val="000000"/>
          <w:sz w:val="24"/>
          <w:szCs w:val="24"/>
        </w:rPr>
        <w:t>Comunique-se o Controle Interno para os fins do art. 30 do Decreto nº 2.365/2018.</w:t>
      </w:r>
    </w:p>
    <w:p w:rsidR="00B11034" w:rsidRPr="00806C4B" w:rsidRDefault="009D1DEF" w:rsidP="00B11034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C4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11034" w:rsidRPr="00806C4B">
        <w:rPr>
          <w:rFonts w:ascii="Times New Roman" w:hAnsi="Times New Roman" w:cs="Times New Roman"/>
          <w:color w:val="000000"/>
          <w:sz w:val="24"/>
          <w:szCs w:val="24"/>
        </w:rPr>
        <w:t xml:space="preserve">omunique-se a </w:t>
      </w:r>
      <w:r w:rsidR="00B11034" w:rsidRPr="00806C4B">
        <w:rPr>
          <w:rFonts w:ascii="Times New Roman" w:hAnsi="Times New Roman" w:cs="Times New Roman"/>
          <w:sz w:val="24"/>
          <w:szCs w:val="24"/>
        </w:rPr>
        <w:t>Secretaria Municipal de Administração e Finanças</w:t>
      </w:r>
      <w:r w:rsidR="00B11034" w:rsidRPr="00806C4B">
        <w:rPr>
          <w:rFonts w:ascii="Times New Roman" w:hAnsi="Times New Roman" w:cs="Times New Roman"/>
          <w:color w:val="000000"/>
          <w:sz w:val="24"/>
          <w:szCs w:val="24"/>
        </w:rPr>
        <w:t xml:space="preserve"> para que tome as providências necessárias para cobrança da multa aplicada.</w:t>
      </w:r>
    </w:p>
    <w:p w:rsidR="00506783" w:rsidRPr="00806C4B" w:rsidRDefault="00506783" w:rsidP="0050678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4B">
        <w:rPr>
          <w:rFonts w:ascii="Times New Roman" w:hAnsi="Times New Roman" w:cs="Times New Roman"/>
          <w:sz w:val="24"/>
          <w:szCs w:val="24"/>
        </w:rPr>
        <w:t>Catanduvas – SC,</w:t>
      </w:r>
      <w:r w:rsidRPr="00806C4B">
        <w:rPr>
          <w:rFonts w:ascii="Times New Roman" w:eastAsia="Myriad Pro" w:hAnsi="Times New Roman" w:cs="Times New Roman"/>
          <w:sz w:val="24"/>
          <w:szCs w:val="24"/>
        </w:rPr>
        <w:t xml:space="preserve"> </w:t>
      </w:r>
      <w:r w:rsidR="00B83D3A">
        <w:rPr>
          <w:rFonts w:ascii="Times New Roman" w:hAnsi="Times New Roman" w:cs="Times New Roman"/>
          <w:sz w:val="24"/>
          <w:szCs w:val="24"/>
        </w:rPr>
        <w:t>29</w:t>
      </w:r>
      <w:r w:rsidR="009D1DEF" w:rsidRPr="00806C4B">
        <w:rPr>
          <w:rFonts w:ascii="Times New Roman" w:hAnsi="Times New Roman" w:cs="Times New Roman"/>
          <w:sz w:val="24"/>
          <w:szCs w:val="24"/>
        </w:rPr>
        <w:t xml:space="preserve"> de junho de 2020.</w:t>
      </w:r>
    </w:p>
    <w:p w:rsidR="009D1DEF" w:rsidRPr="00806C4B" w:rsidRDefault="009D1DEF" w:rsidP="0050678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05" w:rsidRPr="00806C4B" w:rsidRDefault="00447AA7" w:rsidP="00506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4B">
        <w:rPr>
          <w:rFonts w:ascii="Times New Roman" w:hAnsi="Times New Roman" w:cs="Times New Roman"/>
          <w:b/>
          <w:sz w:val="24"/>
          <w:szCs w:val="24"/>
        </w:rPr>
        <w:t>DORIVAL RIBEIRO DOS SANTOS</w:t>
      </w:r>
    </w:p>
    <w:p w:rsidR="00506783" w:rsidRPr="00806C4B" w:rsidRDefault="00447AA7" w:rsidP="00506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C4B">
        <w:rPr>
          <w:rFonts w:ascii="Times New Roman" w:hAnsi="Times New Roman" w:cs="Times New Roman"/>
          <w:sz w:val="24"/>
          <w:szCs w:val="24"/>
        </w:rPr>
        <w:t>Prefeito Municipal</w:t>
      </w:r>
    </w:p>
    <w:p w:rsidR="00141E67" w:rsidRPr="00997F10" w:rsidRDefault="00141E67" w:rsidP="00506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783" w:rsidRPr="00997F10" w:rsidRDefault="00506783" w:rsidP="00431329">
      <w:pPr>
        <w:suppressAutoHyphens w:val="0"/>
        <w:autoSpaceDE w:val="0"/>
        <w:spacing w:after="240" w:line="360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</w:p>
    <w:sectPr w:rsidR="00506783" w:rsidRPr="00997F10" w:rsidSect="006F205C">
      <w:pgSz w:w="11906" w:h="16838"/>
      <w:pgMar w:top="2268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97" w:rsidRDefault="00A97A97">
      <w:pPr>
        <w:spacing w:after="0" w:line="240" w:lineRule="auto"/>
      </w:pPr>
      <w:r>
        <w:separator/>
      </w:r>
    </w:p>
  </w:endnote>
  <w:endnote w:type="continuationSeparator" w:id="0">
    <w:p w:rsidR="00A97A97" w:rsidRDefault="00A9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80"/>
    <w:family w:val="auto"/>
    <w:pitch w:val="variable"/>
  </w:font>
  <w:font w:name="DejaVu Serif">
    <w:altName w:val="Yu Gothic"/>
    <w:charset w:val="00"/>
    <w:family w:val="roman"/>
    <w:pitch w:val="variable"/>
    <w:sig w:usb0="E40006FF" w:usb1="5200F9FB" w:usb2="0A040020" w:usb3="00000000" w:csb0="0000009F" w:csb1="00000000"/>
  </w:font>
  <w:font w:name="Myriad Pro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97" w:rsidRDefault="00A97A97">
      <w:pPr>
        <w:spacing w:after="0" w:line="240" w:lineRule="auto"/>
      </w:pPr>
      <w:r>
        <w:separator/>
      </w:r>
    </w:p>
  </w:footnote>
  <w:footnote w:type="continuationSeparator" w:id="0">
    <w:p w:rsidR="00A97A97" w:rsidRDefault="00A9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A4988"/>
    <w:multiLevelType w:val="hybridMultilevel"/>
    <w:tmpl w:val="ED52EDA4"/>
    <w:lvl w:ilvl="0" w:tplc="E3689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0F63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315A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675A"/>
    <w:multiLevelType w:val="hybridMultilevel"/>
    <w:tmpl w:val="1172C0A0"/>
    <w:lvl w:ilvl="0" w:tplc="A01A7F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32777"/>
    <w:multiLevelType w:val="hybridMultilevel"/>
    <w:tmpl w:val="C0203FD4"/>
    <w:lvl w:ilvl="0" w:tplc="5FF832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7906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475D"/>
    <w:multiLevelType w:val="hybridMultilevel"/>
    <w:tmpl w:val="CC98708E"/>
    <w:lvl w:ilvl="0" w:tplc="0416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8AC6E8D"/>
    <w:multiLevelType w:val="hybridMultilevel"/>
    <w:tmpl w:val="7652C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CA"/>
    <w:rsid w:val="00014BC0"/>
    <w:rsid w:val="0001635C"/>
    <w:rsid w:val="00033B08"/>
    <w:rsid w:val="00044689"/>
    <w:rsid w:val="00065161"/>
    <w:rsid w:val="000A5460"/>
    <w:rsid w:val="000E7F24"/>
    <w:rsid w:val="00106233"/>
    <w:rsid w:val="001107E4"/>
    <w:rsid w:val="00114FB4"/>
    <w:rsid w:val="00117538"/>
    <w:rsid w:val="00141E67"/>
    <w:rsid w:val="0015446F"/>
    <w:rsid w:val="00161B37"/>
    <w:rsid w:val="001A18E0"/>
    <w:rsid w:val="001C04D2"/>
    <w:rsid w:val="001D1B1E"/>
    <w:rsid w:val="001D7027"/>
    <w:rsid w:val="001F20AB"/>
    <w:rsid w:val="001F7224"/>
    <w:rsid w:val="002008D1"/>
    <w:rsid w:val="0020531D"/>
    <w:rsid w:val="002078AD"/>
    <w:rsid w:val="00230BC2"/>
    <w:rsid w:val="002339EB"/>
    <w:rsid w:val="00257150"/>
    <w:rsid w:val="0026044D"/>
    <w:rsid w:val="00264CFE"/>
    <w:rsid w:val="00271BFB"/>
    <w:rsid w:val="00272864"/>
    <w:rsid w:val="002778C2"/>
    <w:rsid w:val="0028739C"/>
    <w:rsid w:val="002A092F"/>
    <w:rsid w:val="002F02D0"/>
    <w:rsid w:val="00306F2F"/>
    <w:rsid w:val="003105AE"/>
    <w:rsid w:val="0032000C"/>
    <w:rsid w:val="00351B4D"/>
    <w:rsid w:val="003663D1"/>
    <w:rsid w:val="00375A7E"/>
    <w:rsid w:val="00382AA4"/>
    <w:rsid w:val="003860B1"/>
    <w:rsid w:val="00397AE0"/>
    <w:rsid w:val="003B6534"/>
    <w:rsid w:val="003D5CBD"/>
    <w:rsid w:val="003E32DF"/>
    <w:rsid w:val="003E462E"/>
    <w:rsid w:val="003E5C79"/>
    <w:rsid w:val="003E7E9B"/>
    <w:rsid w:val="00405B3A"/>
    <w:rsid w:val="004166BE"/>
    <w:rsid w:val="00431329"/>
    <w:rsid w:val="0043242A"/>
    <w:rsid w:val="00447AA7"/>
    <w:rsid w:val="00453B9C"/>
    <w:rsid w:val="00461C41"/>
    <w:rsid w:val="00463D24"/>
    <w:rsid w:val="0047190A"/>
    <w:rsid w:val="00475CCE"/>
    <w:rsid w:val="0048338C"/>
    <w:rsid w:val="004972EA"/>
    <w:rsid w:val="004E1EC8"/>
    <w:rsid w:val="00501487"/>
    <w:rsid w:val="00505545"/>
    <w:rsid w:val="00506783"/>
    <w:rsid w:val="00510D33"/>
    <w:rsid w:val="00535A34"/>
    <w:rsid w:val="0053700A"/>
    <w:rsid w:val="00584D5F"/>
    <w:rsid w:val="00607A2E"/>
    <w:rsid w:val="00615CD7"/>
    <w:rsid w:val="0061633C"/>
    <w:rsid w:val="00643E6B"/>
    <w:rsid w:val="0066655A"/>
    <w:rsid w:val="00672AAF"/>
    <w:rsid w:val="00681D25"/>
    <w:rsid w:val="0068608E"/>
    <w:rsid w:val="00692A55"/>
    <w:rsid w:val="0069325E"/>
    <w:rsid w:val="006C5043"/>
    <w:rsid w:val="006C76B5"/>
    <w:rsid w:val="006C7B21"/>
    <w:rsid w:val="006E0E43"/>
    <w:rsid w:val="006E556C"/>
    <w:rsid w:val="006F205C"/>
    <w:rsid w:val="0070130A"/>
    <w:rsid w:val="00706186"/>
    <w:rsid w:val="00714488"/>
    <w:rsid w:val="00757F49"/>
    <w:rsid w:val="0077145A"/>
    <w:rsid w:val="00797825"/>
    <w:rsid w:val="007D36D5"/>
    <w:rsid w:val="007E78F1"/>
    <w:rsid w:val="007F7050"/>
    <w:rsid w:val="007F7318"/>
    <w:rsid w:val="00806C4B"/>
    <w:rsid w:val="00807434"/>
    <w:rsid w:val="0081251C"/>
    <w:rsid w:val="00834850"/>
    <w:rsid w:val="008438CF"/>
    <w:rsid w:val="00850F12"/>
    <w:rsid w:val="00863FC8"/>
    <w:rsid w:val="008851E8"/>
    <w:rsid w:val="00885505"/>
    <w:rsid w:val="00893521"/>
    <w:rsid w:val="008C32D2"/>
    <w:rsid w:val="008E5D87"/>
    <w:rsid w:val="008F24A5"/>
    <w:rsid w:val="008F5872"/>
    <w:rsid w:val="008F5ABA"/>
    <w:rsid w:val="0090617C"/>
    <w:rsid w:val="00906BBA"/>
    <w:rsid w:val="00935B46"/>
    <w:rsid w:val="00937ACE"/>
    <w:rsid w:val="0094002D"/>
    <w:rsid w:val="00974234"/>
    <w:rsid w:val="009825BC"/>
    <w:rsid w:val="00991429"/>
    <w:rsid w:val="00997F10"/>
    <w:rsid w:val="009B29ED"/>
    <w:rsid w:val="009C384A"/>
    <w:rsid w:val="009D12DE"/>
    <w:rsid w:val="009D1DEF"/>
    <w:rsid w:val="009D47CE"/>
    <w:rsid w:val="00A07DE1"/>
    <w:rsid w:val="00A11ED4"/>
    <w:rsid w:val="00A46FE7"/>
    <w:rsid w:val="00A54953"/>
    <w:rsid w:val="00A54B67"/>
    <w:rsid w:val="00A7119D"/>
    <w:rsid w:val="00A73733"/>
    <w:rsid w:val="00A74334"/>
    <w:rsid w:val="00A74C05"/>
    <w:rsid w:val="00A87ACC"/>
    <w:rsid w:val="00A97A97"/>
    <w:rsid w:val="00AA01D8"/>
    <w:rsid w:val="00AB7213"/>
    <w:rsid w:val="00AD1233"/>
    <w:rsid w:val="00AD2C00"/>
    <w:rsid w:val="00AE57B4"/>
    <w:rsid w:val="00AF3BDA"/>
    <w:rsid w:val="00B01A42"/>
    <w:rsid w:val="00B10259"/>
    <w:rsid w:val="00B11034"/>
    <w:rsid w:val="00B15BCC"/>
    <w:rsid w:val="00B2231F"/>
    <w:rsid w:val="00B32564"/>
    <w:rsid w:val="00B37AA5"/>
    <w:rsid w:val="00B37BF4"/>
    <w:rsid w:val="00B40E62"/>
    <w:rsid w:val="00B41939"/>
    <w:rsid w:val="00B576C8"/>
    <w:rsid w:val="00B644E7"/>
    <w:rsid w:val="00B67DCF"/>
    <w:rsid w:val="00B72269"/>
    <w:rsid w:val="00B730FA"/>
    <w:rsid w:val="00B836B0"/>
    <w:rsid w:val="00B83D3A"/>
    <w:rsid w:val="00B86890"/>
    <w:rsid w:val="00BA3B3A"/>
    <w:rsid w:val="00BA701B"/>
    <w:rsid w:val="00BB0BE6"/>
    <w:rsid w:val="00BB655A"/>
    <w:rsid w:val="00BF2F3A"/>
    <w:rsid w:val="00C05761"/>
    <w:rsid w:val="00C0787F"/>
    <w:rsid w:val="00C11C4B"/>
    <w:rsid w:val="00C310DF"/>
    <w:rsid w:val="00C44749"/>
    <w:rsid w:val="00C45FB1"/>
    <w:rsid w:val="00C618B8"/>
    <w:rsid w:val="00C70CFF"/>
    <w:rsid w:val="00C72D59"/>
    <w:rsid w:val="00C80AAA"/>
    <w:rsid w:val="00C84302"/>
    <w:rsid w:val="00C848C9"/>
    <w:rsid w:val="00C87D85"/>
    <w:rsid w:val="00CA383F"/>
    <w:rsid w:val="00CA4E8A"/>
    <w:rsid w:val="00CB6303"/>
    <w:rsid w:val="00CC4C8A"/>
    <w:rsid w:val="00D1169C"/>
    <w:rsid w:val="00D23488"/>
    <w:rsid w:val="00D36C76"/>
    <w:rsid w:val="00D46B39"/>
    <w:rsid w:val="00D64882"/>
    <w:rsid w:val="00D66688"/>
    <w:rsid w:val="00D70A00"/>
    <w:rsid w:val="00D7446A"/>
    <w:rsid w:val="00D74B53"/>
    <w:rsid w:val="00D848D1"/>
    <w:rsid w:val="00D87049"/>
    <w:rsid w:val="00DA2219"/>
    <w:rsid w:val="00DB396E"/>
    <w:rsid w:val="00DC1C97"/>
    <w:rsid w:val="00DC4AF2"/>
    <w:rsid w:val="00DD5FF6"/>
    <w:rsid w:val="00DE585A"/>
    <w:rsid w:val="00DF39F3"/>
    <w:rsid w:val="00E0361B"/>
    <w:rsid w:val="00E06F81"/>
    <w:rsid w:val="00E11BFE"/>
    <w:rsid w:val="00E15E75"/>
    <w:rsid w:val="00E20044"/>
    <w:rsid w:val="00E233DB"/>
    <w:rsid w:val="00E23524"/>
    <w:rsid w:val="00E325A1"/>
    <w:rsid w:val="00E467D7"/>
    <w:rsid w:val="00E55ACA"/>
    <w:rsid w:val="00E62F4D"/>
    <w:rsid w:val="00E754B7"/>
    <w:rsid w:val="00E772D4"/>
    <w:rsid w:val="00E808AB"/>
    <w:rsid w:val="00E864BD"/>
    <w:rsid w:val="00EA0AB1"/>
    <w:rsid w:val="00EC35AA"/>
    <w:rsid w:val="00ED07E0"/>
    <w:rsid w:val="00ED2140"/>
    <w:rsid w:val="00ED50CB"/>
    <w:rsid w:val="00EE45F4"/>
    <w:rsid w:val="00EF0840"/>
    <w:rsid w:val="00EF60F8"/>
    <w:rsid w:val="00F060D1"/>
    <w:rsid w:val="00F24A2D"/>
    <w:rsid w:val="00F25248"/>
    <w:rsid w:val="00F3573A"/>
    <w:rsid w:val="00F367D0"/>
    <w:rsid w:val="00F43E01"/>
    <w:rsid w:val="00F44837"/>
    <w:rsid w:val="00F702B4"/>
    <w:rsid w:val="00F7262C"/>
    <w:rsid w:val="00F84948"/>
    <w:rsid w:val="00F90D87"/>
    <w:rsid w:val="00F96F72"/>
    <w:rsid w:val="00FA42E0"/>
    <w:rsid w:val="00FA5BCE"/>
    <w:rsid w:val="00FA762E"/>
    <w:rsid w:val="00FB29CC"/>
    <w:rsid w:val="00FD4BD6"/>
    <w:rsid w:val="00FE0F06"/>
    <w:rsid w:val="00FE278E"/>
    <w:rsid w:val="00FE64D2"/>
    <w:rsid w:val="00FE7F7E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366D7C-A2D4-416D-AABB-196D393F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F20A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qFormat/>
    <w:rsid w:val="0015446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5446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5446F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15446F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next w:val="Normal"/>
    <w:qFormat/>
    <w:rsid w:val="0015446F"/>
    <w:pPr>
      <w:keepNext/>
      <w:numPr>
        <w:ilvl w:val="7"/>
        <w:numId w:val="1"/>
      </w:numPr>
      <w:ind w:left="2832" w:firstLine="0"/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46F"/>
  </w:style>
  <w:style w:type="character" w:customStyle="1" w:styleId="WW-Absatz-Standardschriftart">
    <w:name w:val="WW-Absatz-Standardschriftart"/>
    <w:rsid w:val="0015446F"/>
  </w:style>
  <w:style w:type="character" w:customStyle="1" w:styleId="WW-Absatz-Standardschriftart1">
    <w:name w:val="WW-Absatz-Standardschriftart1"/>
    <w:rsid w:val="0015446F"/>
  </w:style>
  <w:style w:type="character" w:customStyle="1" w:styleId="WW-Absatz-Standardschriftart11">
    <w:name w:val="WW-Absatz-Standardschriftart11"/>
    <w:rsid w:val="0015446F"/>
  </w:style>
  <w:style w:type="character" w:customStyle="1" w:styleId="WW-Absatz-Standardschriftart111">
    <w:name w:val="WW-Absatz-Standardschriftart111"/>
    <w:rsid w:val="0015446F"/>
  </w:style>
  <w:style w:type="character" w:customStyle="1" w:styleId="WW-Absatz-Standardschriftart1111">
    <w:name w:val="WW-Absatz-Standardschriftart1111"/>
    <w:rsid w:val="0015446F"/>
  </w:style>
  <w:style w:type="character" w:customStyle="1" w:styleId="WW-Absatz-Standardschriftart11111">
    <w:name w:val="WW-Absatz-Standardschriftart11111"/>
    <w:rsid w:val="0015446F"/>
  </w:style>
  <w:style w:type="character" w:customStyle="1" w:styleId="WW-Absatz-Standardschriftart111111">
    <w:name w:val="WW-Absatz-Standardschriftart111111"/>
    <w:rsid w:val="0015446F"/>
  </w:style>
  <w:style w:type="character" w:customStyle="1" w:styleId="WW-Absatz-Standardschriftart1111111">
    <w:name w:val="WW-Absatz-Standardschriftart1111111"/>
    <w:rsid w:val="0015446F"/>
  </w:style>
  <w:style w:type="character" w:customStyle="1" w:styleId="WW-Absatz-Standardschriftart11111111">
    <w:name w:val="WW-Absatz-Standardschriftart11111111"/>
    <w:rsid w:val="0015446F"/>
  </w:style>
  <w:style w:type="character" w:customStyle="1" w:styleId="WW-Absatz-Standardschriftart111111111">
    <w:name w:val="WW-Absatz-Standardschriftart111111111"/>
    <w:rsid w:val="0015446F"/>
  </w:style>
  <w:style w:type="character" w:customStyle="1" w:styleId="WW-Absatz-Standardschriftart1111111111">
    <w:name w:val="WW-Absatz-Standardschriftart1111111111"/>
    <w:rsid w:val="0015446F"/>
  </w:style>
  <w:style w:type="character" w:customStyle="1" w:styleId="WW-Absatz-Standardschriftart11111111111">
    <w:name w:val="WW-Absatz-Standardschriftart11111111111"/>
    <w:rsid w:val="0015446F"/>
  </w:style>
  <w:style w:type="character" w:customStyle="1" w:styleId="Fontepargpadro7">
    <w:name w:val="Fonte parág. padrão7"/>
    <w:rsid w:val="0015446F"/>
  </w:style>
  <w:style w:type="character" w:customStyle="1" w:styleId="WW-Absatz-Standardschriftart111111111111">
    <w:name w:val="WW-Absatz-Standardschriftart111111111111"/>
    <w:rsid w:val="0015446F"/>
  </w:style>
  <w:style w:type="character" w:customStyle="1" w:styleId="WW-Absatz-Standardschriftart1111111111111">
    <w:name w:val="WW-Absatz-Standardschriftart1111111111111"/>
    <w:rsid w:val="0015446F"/>
  </w:style>
  <w:style w:type="character" w:customStyle="1" w:styleId="WW-Absatz-Standardschriftart11111111111111">
    <w:name w:val="WW-Absatz-Standardschriftart11111111111111"/>
    <w:rsid w:val="0015446F"/>
  </w:style>
  <w:style w:type="character" w:customStyle="1" w:styleId="WW-Absatz-Standardschriftart111111111111111">
    <w:name w:val="WW-Absatz-Standardschriftart111111111111111"/>
    <w:rsid w:val="0015446F"/>
  </w:style>
  <w:style w:type="character" w:customStyle="1" w:styleId="WW-Absatz-Standardschriftart1111111111111111">
    <w:name w:val="WW-Absatz-Standardschriftart1111111111111111"/>
    <w:rsid w:val="0015446F"/>
  </w:style>
  <w:style w:type="character" w:customStyle="1" w:styleId="WW-Absatz-Standardschriftart11111111111111111">
    <w:name w:val="WW-Absatz-Standardschriftart11111111111111111"/>
    <w:rsid w:val="0015446F"/>
  </w:style>
  <w:style w:type="character" w:customStyle="1" w:styleId="WW-Absatz-Standardschriftart111111111111111111">
    <w:name w:val="WW-Absatz-Standardschriftart111111111111111111"/>
    <w:rsid w:val="0015446F"/>
  </w:style>
  <w:style w:type="character" w:customStyle="1" w:styleId="WW-Absatz-Standardschriftart1111111111111111111">
    <w:name w:val="WW-Absatz-Standardschriftart1111111111111111111"/>
    <w:rsid w:val="0015446F"/>
  </w:style>
  <w:style w:type="character" w:customStyle="1" w:styleId="WW-Absatz-Standardschriftart11111111111111111111">
    <w:name w:val="WW-Absatz-Standardschriftart11111111111111111111"/>
    <w:rsid w:val="0015446F"/>
  </w:style>
  <w:style w:type="character" w:customStyle="1" w:styleId="WW-Absatz-Standardschriftart111111111111111111111">
    <w:name w:val="WW-Absatz-Standardschriftart111111111111111111111"/>
    <w:rsid w:val="0015446F"/>
  </w:style>
  <w:style w:type="character" w:customStyle="1" w:styleId="WW-Absatz-Standardschriftart1111111111111111111111">
    <w:name w:val="WW-Absatz-Standardschriftart1111111111111111111111"/>
    <w:rsid w:val="0015446F"/>
  </w:style>
  <w:style w:type="character" w:customStyle="1" w:styleId="Fontepargpadro6">
    <w:name w:val="Fonte parág. padrão6"/>
    <w:rsid w:val="0015446F"/>
  </w:style>
  <w:style w:type="character" w:customStyle="1" w:styleId="WW-Absatz-Standardschriftart11111111111111111111111">
    <w:name w:val="WW-Absatz-Standardschriftart11111111111111111111111"/>
    <w:rsid w:val="0015446F"/>
  </w:style>
  <w:style w:type="character" w:customStyle="1" w:styleId="WW-Absatz-Standardschriftart111111111111111111111111">
    <w:name w:val="WW-Absatz-Standardschriftart111111111111111111111111"/>
    <w:rsid w:val="0015446F"/>
  </w:style>
  <w:style w:type="character" w:customStyle="1" w:styleId="WW-Absatz-Standardschriftart1111111111111111111111111">
    <w:name w:val="WW-Absatz-Standardschriftart1111111111111111111111111"/>
    <w:rsid w:val="0015446F"/>
  </w:style>
  <w:style w:type="character" w:customStyle="1" w:styleId="WW-Absatz-Standardschriftart11111111111111111111111111">
    <w:name w:val="WW-Absatz-Standardschriftart11111111111111111111111111"/>
    <w:rsid w:val="0015446F"/>
  </w:style>
  <w:style w:type="character" w:customStyle="1" w:styleId="WW-Absatz-Standardschriftart111111111111111111111111111">
    <w:name w:val="WW-Absatz-Standardschriftart111111111111111111111111111"/>
    <w:rsid w:val="0015446F"/>
  </w:style>
  <w:style w:type="character" w:customStyle="1" w:styleId="WW-Absatz-Standardschriftart1111111111111111111111111111">
    <w:name w:val="WW-Absatz-Standardschriftart1111111111111111111111111111"/>
    <w:rsid w:val="0015446F"/>
  </w:style>
  <w:style w:type="character" w:customStyle="1" w:styleId="WW-Absatz-Standardschriftart11111111111111111111111111111">
    <w:name w:val="WW-Absatz-Standardschriftart11111111111111111111111111111"/>
    <w:rsid w:val="0015446F"/>
  </w:style>
  <w:style w:type="character" w:customStyle="1" w:styleId="WW-Absatz-Standardschriftart111111111111111111111111111111">
    <w:name w:val="WW-Absatz-Standardschriftart111111111111111111111111111111"/>
    <w:rsid w:val="0015446F"/>
  </w:style>
  <w:style w:type="character" w:customStyle="1" w:styleId="WW-Absatz-Standardschriftart1111111111111111111111111111111">
    <w:name w:val="WW-Absatz-Standardschriftart1111111111111111111111111111111"/>
    <w:rsid w:val="0015446F"/>
  </w:style>
  <w:style w:type="character" w:customStyle="1" w:styleId="WW-Absatz-Standardschriftart11111111111111111111111111111111">
    <w:name w:val="WW-Absatz-Standardschriftart11111111111111111111111111111111"/>
    <w:rsid w:val="0015446F"/>
  </w:style>
  <w:style w:type="character" w:customStyle="1" w:styleId="WW-Absatz-Standardschriftart111111111111111111111111111111111">
    <w:name w:val="WW-Absatz-Standardschriftart111111111111111111111111111111111"/>
    <w:rsid w:val="0015446F"/>
  </w:style>
  <w:style w:type="character" w:customStyle="1" w:styleId="WW-Absatz-Standardschriftart1111111111111111111111111111111111">
    <w:name w:val="WW-Absatz-Standardschriftart1111111111111111111111111111111111"/>
    <w:rsid w:val="0015446F"/>
  </w:style>
  <w:style w:type="character" w:customStyle="1" w:styleId="WW-Absatz-Standardschriftart11111111111111111111111111111111111">
    <w:name w:val="WW-Absatz-Standardschriftart11111111111111111111111111111111111"/>
    <w:rsid w:val="0015446F"/>
  </w:style>
  <w:style w:type="character" w:customStyle="1" w:styleId="WW-Absatz-Standardschriftart111111111111111111111111111111111111">
    <w:name w:val="WW-Absatz-Standardschriftart111111111111111111111111111111111111"/>
    <w:rsid w:val="0015446F"/>
  </w:style>
  <w:style w:type="character" w:customStyle="1" w:styleId="WW-Absatz-Standardschriftart1111111111111111111111111111111111111">
    <w:name w:val="WW-Absatz-Standardschriftart1111111111111111111111111111111111111"/>
    <w:rsid w:val="0015446F"/>
  </w:style>
  <w:style w:type="character" w:customStyle="1" w:styleId="WW-Absatz-Standardschriftart11111111111111111111111111111111111111">
    <w:name w:val="WW-Absatz-Standardschriftart11111111111111111111111111111111111111"/>
    <w:rsid w:val="0015446F"/>
  </w:style>
  <w:style w:type="character" w:customStyle="1" w:styleId="WW-Absatz-Standardschriftart111111111111111111111111111111111111111">
    <w:name w:val="WW-Absatz-Standardschriftart111111111111111111111111111111111111111"/>
    <w:rsid w:val="0015446F"/>
  </w:style>
  <w:style w:type="character" w:customStyle="1" w:styleId="Fontepargpadro5">
    <w:name w:val="Fonte parág. padrão5"/>
    <w:rsid w:val="0015446F"/>
  </w:style>
  <w:style w:type="character" w:customStyle="1" w:styleId="WW-Absatz-Standardschriftart1111111111111111111111111111111111111111">
    <w:name w:val="WW-Absatz-Standardschriftart1111111111111111111111111111111111111111"/>
    <w:rsid w:val="0015446F"/>
  </w:style>
  <w:style w:type="character" w:customStyle="1" w:styleId="WW-Absatz-Standardschriftart11111111111111111111111111111111111111111">
    <w:name w:val="WW-Absatz-Standardschriftart11111111111111111111111111111111111111111"/>
    <w:rsid w:val="0015446F"/>
  </w:style>
  <w:style w:type="character" w:customStyle="1" w:styleId="WW-Absatz-Standardschriftart111111111111111111111111111111111111111111">
    <w:name w:val="WW-Absatz-Standardschriftart111111111111111111111111111111111111111111"/>
    <w:rsid w:val="0015446F"/>
  </w:style>
  <w:style w:type="character" w:customStyle="1" w:styleId="WW-Absatz-Standardschriftart1111111111111111111111111111111111111111111">
    <w:name w:val="WW-Absatz-Standardschriftart1111111111111111111111111111111111111111111"/>
    <w:rsid w:val="0015446F"/>
  </w:style>
  <w:style w:type="character" w:customStyle="1" w:styleId="WW-Absatz-Standardschriftart11111111111111111111111111111111111111111111">
    <w:name w:val="WW-Absatz-Standardschriftart11111111111111111111111111111111111111111111"/>
    <w:rsid w:val="0015446F"/>
  </w:style>
  <w:style w:type="character" w:customStyle="1" w:styleId="Fontepargpadro4">
    <w:name w:val="Fonte parág. padrão4"/>
    <w:rsid w:val="0015446F"/>
  </w:style>
  <w:style w:type="character" w:customStyle="1" w:styleId="WW-Absatz-Standardschriftart111111111111111111111111111111111111111111111">
    <w:name w:val="WW-Absatz-Standardschriftart111111111111111111111111111111111111111111111"/>
    <w:rsid w:val="0015446F"/>
  </w:style>
  <w:style w:type="character" w:customStyle="1" w:styleId="WW-Absatz-Standardschriftart1111111111111111111111111111111111111111111111">
    <w:name w:val="WW-Absatz-Standardschriftart1111111111111111111111111111111111111111111111"/>
    <w:rsid w:val="0015446F"/>
  </w:style>
  <w:style w:type="character" w:customStyle="1" w:styleId="WW-Absatz-Standardschriftart11111111111111111111111111111111111111111111111">
    <w:name w:val="WW-Absatz-Standardschriftart11111111111111111111111111111111111111111111111"/>
    <w:rsid w:val="0015446F"/>
  </w:style>
  <w:style w:type="character" w:customStyle="1" w:styleId="WW-Absatz-Standardschriftart111111111111111111111111111111111111111111111111">
    <w:name w:val="WW-Absatz-Standardschriftart111111111111111111111111111111111111111111111111"/>
    <w:rsid w:val="00154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15446F"/>
  </w:style>
  <w:style w:type="character" w:customStyle="1" w:styleId="WW8Num1z0">
    <w:name w:val="WW8Num1z0"/>
    <w:rsid w:val="0015446F"/>
    <w:rPr>
      <w:rFonts w:ascii="Symbol" w:hAnsi="Symbol" w:cs="OpenSymbol"/>
    </w:rPr>
  </w:style>
  <w:style w:type="character" w:customStyle="1" w:styleId="WW8Num1z1">
    <w:name w:val="WW8Num1z1"/>
    <w:rsid w:val="0015446F"/>
    <w:rPr>
      <w:rFonts w:ascii="OpenSymbol" w:hAnsi="Open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446F"/>
  </w:style>
  <w:style w:type="character" w:customStyle="1" w:styleId="WW8Num3z0">
    <w:name w:val="WW8Num3z0"/>
    <w:rsid w:val="0015446F"/>
    <w:rPr>
      <w:rFonts w:ascii="Symbol" w:hAnsi="Symbol" w:cs="OpenSymbol"/>
    </w:rPr>
  </w:style>
  <w:style w:type="character" w:customStyle="1" w:styleId="WW8Num3z1">
    <w:name w:val="WW8Num3z1"/>
    <w:rsid w:val="0015446F"/>
    <w:rPr>
      <w:rFonts w:ascii="OpenSymbol" w:hAnsi="OpenSymbol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4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4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4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4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4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4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446F"/>
  </w:style>
  <w:style w:type="character" w:customStyle="1" w:styleId="Fontepargpadro3">
    <w:name w:val="Fonte parág. padrão3"/>
    <w:rsid w:val="0015446F"/>
  </w:style>
  <w:style w:type="character" w:customStyle="1" w:styleId="Fontepargpadro2">
    <w:name w:val="Fonte parág. padrão2"/>
    <w:rsid w:val="0015446F"/>
  </w:style>
  <w:style w:type="character" w:customStyle="1" w:styleId="Fontepargpadro1">
    <w:name w:val="Fonte parág. padrão1"/>
    <w:rsid w:val="0015446F"/>
  </w:style>
  <w:style w:type="character" w:customStyle="1" w:styleId="CabealhoChar">
    <w:name w:val="Cabeçalho Char"/>
    <w:basedOn w:val="Fontepargpadro1"/>
    <w:rsid w:val="0015446F"/>
  </w:style>
  <w:style w:type="character" w:customStyle="1" w:styleId="RodapChar">
    <w:name w:val="Rodapé Char"/>
    <w:basedOn w:val="Fontepargpadro1"/>
    <w:uiPriority w:val="99"/>
    <w:rsid w:val="0015446F"/>
  </w:style>
  <w:style w:type="character" w:customStyle="1" w:styleId="TextodebaloChar">
    <w:name w:val="Texto de balão Char"/>
    <w:rsid w:val="0015446F"/>
    <w:rPr>
      <w:rFonts w:ascii="Tahoma" w:hAnsi="Tahoma" w:cs="Tahoma"/>
      <w:sz w:val="16"/>
      <w:szCs w:val="16"/>
    </w:rPr>
  </w:style>
  <w:style w:type="character" w:styleId="Hyperlink">
    <w:name w:val="Hyperlink"/>
    <w:rsid w:val="0015446F"/>
    <w:rPr>
      <w:color w:val="0000FF"/>
      <w:u w:val="single"/>
    </w:rPr>
  </w:style>
  <w:style w:type="character" w:styleId="TextodoEspaoReservado">
    <w:name w:val="Placeholder Text"/>
    <w:rsid w:val="0015446F"/>
    <w:rPr>
      <w:color w:val="808080"/>
    </w:rPr>
  </w:style>
  <w:style w:type="character" w:customStyle="1" w:styleId="Marcas">
    <w:name w:val="Marcas"/>
    <w:rsid w:val="0015446F"/>
    <w:rPr>
      <w:rFonts w:ascii="OpenSymbol" w:eastAsia="OpenSymbol" w:hAnsi="OpenSymbol" w:cs="OpenSymbol"/>
    </w:rPr>
  </w:style>
  <w:style w:type="character" w:customStyle="1" w:styleId="Ttulo2Char">
    <w:name w:val="Título 2 Char"/>
    <w:rsid w:val="001544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rsid w:val="0015446F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rsid w:val="001544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7Char">
    <w:name w:val="Título 7 Char"/>
    <w:rsid w:val="0015446F"/>
    <w:rPr>
      <w:rFonts w:ascii="Calibri" w:hAnsi="Calibri" w:cs="Calibri"/>
      <w:sz w:val="22"/>
      <w:szCs w:val="22"/>
    </w:rPr>
  </w:style>
  <w:style w:type="character" w:customStyle="1" w:styleId="Smbolosdenumerao">
    <w:name w:val="Símbolos de numeração"/>
    <w:rsid w:val="0015446F"/>
  </w:style>
  <w:style w:type="paragraph" w:customStyle="1" w:styleId="Ttulo70">
    <w:name w:val="Título7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link w:val="CorpodetextoChar"/>
    <w:rsid w:val="0015446F"/>
    <w:pPr>
      <w:spacing w:after="120"/>
    </w:pPr>
  </w:style>
  <w:style w:type="paragraph" w:styleId="Lista">
    <w:name w:val="List"/>
    <w:basedOn w:val="Corpodetexto"/>
    <w:rsid w:val="0015446F"/>
  </w:style>
  <w:style w:type="paragraph" w:styleId="Legenda">
    <w:name w:val="caption"/>
    <w:basedOn w:val="Normal"/>
    <w:qFormat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15446F"/>
    <w:pPr>
      <w:suppressLineNumbers/>
    </w:pPr>
  </w:style>
  <w:style w:type="paragraph" w:customStyle="1" w:styleId="Ttulo6">
    <w:name w:val="Título6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6">
    <w:name w:val="Legenda6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5">
    <w:name w:val="Legenda5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4">
    <w:name w:val="Título4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4">
    <w:name w:val="Legenda4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3">
    <w:name w:val="Legenda3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2">
    <w:name w:val="Legenda2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rsid w:val="0015446F"/>
    <w:pPr>
      <w:spacing w:after="0" w:line="240" w:lineRule="auto"/>
    </w:pPr>
  </w:style>
  <w:style w:type="paragraph" w:styleId="Rodap">
    <w:name w:val="footer"/>
    <w:basedOn w:val="Normal"/>
    <w:uiPriority w:val="99"/>
    <w:rsid w:val="0015446F"/>
    <w:pPr>
      <w:spacing w:after="0" w:line="240" w:lineRule="auto"/>
    </w:pPr>
  </w:style>
  <w:style w:type="paragraph" w:styleId="Textodebalo">
    <w:name w:val="Balloon Text"/>
    <w:basedOn w:val="Normal"/>
    <w:rsid w:val="001544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15446F"/>
    <w:pPr>
      <w:suppressLineNumbers/>
    </w:pPr>
  </w:style>
  <w:style w:type="paragraph" w:customStyle="1" w:styleId="Contedodatabela">
    <w:name w:val="Conteúdo da tabela"/>
    <w:basedOn w:val="Normal"/>
    <w:rsid w:val="0015446F"/>
    <w:pPr>
      <w:suppressLineNumbers/>
    </w:pPr>
  </w:style>
  <w:style w:type="paragraph" w:customStyle="1" w:styleId="Ttulodetabela">
    <w:name w:val="Título de tabela"/>
    <w:basedOn w:val="Contedodetabela"/>
    <w:rsid w:val="0015446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15446F"/>
    <w:pPr>
      <w:spacing w:before="100" w:after="100"/>
    </w:pPr>
    <w:rPr>
      <w:szCs w:val="24"/>
    </w:rPr>
  </w:style>
  <w:style w:type="paragraph" w:customStyle="1" w:styleId="WW-Recuodecorpodetexto2">
    <w:name w:val="WW-Recuo de corpo de texto 2"/>
    <w:basedOn w:val="Normal"/>
    <w:rsid w:val="0015446F"/>
    <w:pPr>
      <w:spacing w:before="120" w:after="0" w:line="360" w:lineRule="auto"/>
      <w:ind w:firstLine="2552"/>
      <w:jc w:val="both"/>
    </w:pPr>
    <w:rPr>
      <w:rFonts w:ascii="Times New Roman" w:hAnsi="Times New Roman" w:cs="Times New Roman"/>
      <w:sz w:val="26"/>
    </w:rPr>
  </w:style>
  <w:style w:type="paragraph" w:customStyle="1" w:styleId="Recuodecorpodetexto21">
    <w:name w:val="Recuo de corpo de texto 21"/>
    <w:basedOn w:val="Normal"/>
    <w:rsid w:val="0015446F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5446F"/>
    <w:pPr>
      <w:spacing w:after="120" w:line="480" w:lineRule="auto"/>
    </w:pPr>
  </w:style>
  <w:style w:type="character" w:customStyle="1" w:styleId="Ttulo1Char">
    <w:name w:val="Título 1 Char"/>
    <w:link w:val="Ttulo1"/>
    <w:rsid w:val="001F20A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014BC0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F7318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2112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Valmir de Rós</cp:lastModifiedBy>
  <cp:revision>2</cp:revision>
  <cp:lastPrinted>2012-10-15T13:00:00Z</cp:lastPrinted>
  <dcterms:created xsi:type="dcterms:W3CDTF">2020-06-29T11:05:00Z</dcterms:created>
  <dcterms:modified xsi:type="dcterms:W3CDTF">2020-06-29T11:05:00Z</dcterms:modified>
</cp:coreProperties>
</file>