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719247817993164"/>
          <w:szCs w:val="18.71924781799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719247817993164"/>
          <w:szCs w:val="18.719247817993164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455078125" w:line="240" w:lineRule="auto"/>
        <w:ind w:left="0" w:right="554.017333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39910888672"/>
          <w:szCs w:val="16.07939910888672"/>
          <w:u w:val="none"/>
          <w:shd w:fill="auto" w:val="clear"/>
          <w:vertAlign w:val="baseline"/>
          <w:rtl w:val="0"/>
        </w:rPr>
        <w:t xml:space="preserve">PO - PLANILHA ORÇAMENTÁRIA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Grau de Sigilo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128774</wp:posOffset>
            </wp:positionV>
            <wp:extent cx="1132332" cy="211836"/>
            <wp:effectExtent b="0" l="0" r="0" t="0"/>
            <wp:wrapSquare wrapText="right" distB="19050" distT="19050" distL="19050" distR="1905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2332" cy="21183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8379</wp:posOffset>
            </wp:positionV>
            <wp:extent cx="416052" cy="359664"/>
            <wp:effectExtent b="0" l="0" r="0" t="0"/>
            <wp:wrapSquare wrapText="right" distB="19050" distT="19050" distL="19050" distR="1905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6052" cy="3596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31.7932128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39910888672"/>
          <w:szCs w:val="16.07939910888672"/>
          <w:u w:val="none"/>
          <w:shd w:fill="auto" w:val="clear"/>
          <w:vertAlign w:val="baseline"/>
          <w:rtl w:val="0"/>
        </w:rPr>
        <w:t xml:space="preserve">Orçamento Base para Licitação - OGU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#PUBLICO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8.7518310546875" w:line="240" w:lineRule="auto"/>
        <w:ind w:left="71.59683227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Nº OPERAÇÃO APELIDO DO EMPREENDIMENTO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73.9964294433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Nº SICONV PROPONENTE / TOMADOR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7.2962188720703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0 PAVIMENTAÇÃO DA RUA DA PATRIA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04.09530639648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0 PREFEITURA MUNICIPAL DE CATANDUVAS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36181640625" w:line="240" w:lineRule="auto"/>
        <w:ind w:left="71.999969482421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LOCALIDADE SINAPI MUNICÍPIO / UF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28153705596924" w:lineRule="auto"/>
        <w:ind w:left="72.67196655273438" w:right="808.587646484375" w:firstLine="2101.0559082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DATA BASE DESCRIÇÃO DO LOTE BDI 1 BDI 2 BDI 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single"/>
          <w:shd w:fill="auto" w:val="clear"/>
          <w:vertAlign w:val="baseline"/>
          <w:rtl w:val="0"/>
        </w:rPr>
        <w:t xml:space="preserve">FLORIANOPOLIS CATANDUVAS-SC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2.55249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single"/>
          <w:shd w:fill="auto" w:val="clear"/>
          <w:vertAlign w:val="baseline"/>
          <w:rtl w:val="0"/>
        </w:rPr>
        <w:t xml:space="preserve">09-22 (N DES.) PAVIMENTAÇÃO DA RUA DA PATRIA 24,22%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0,00% 0,00%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75048828125" w:line="240" w:lineRule="auto"/>
        <w:ind w:left="0" w:right="246.97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16650390625" w:line="240" w:lineRule="auto"/>
        <w:ind w:left="0" w:right="246.97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2298583984375" w:line="240" w:lineRule="auto"/>
        <w:ind w:left="0" w:right="247.781982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.3577880859375" w:line="240" w:lineRule="auto"/>
        <w:ind w:left="0" w:right="246.97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2298583984375" w:line="240" w:lineRule="auto"/>
        <w:ind w:left="0" w:right="247.1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510498046875" w:line="240" w:lineRule="auto"/>
        <w:ind w:left="0" w:right="248.0505371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5738525390625" w:line="240" w:lineRule="auto"/>
        <w:ind w:left="0" w:right="247.781982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pgSz w:h="11900" w:w="16820" w:orient="landscape"/>
          <w:pgMar w:bottom="916.800537109375" w:top="859.207763671875" w:left="1111.9483947753906" w:right="1103.7915039062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7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Item Fonte Código Descrição Unidade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Quantidade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Custo Unitário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BDI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61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(sem BDI) (R$)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(%)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1619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darkGray"/>
          <w:u w:val="none"/>
          <w:vertAlign w:val="baseline"/>
          <w:rtl w:val="0"/>
        </w:rPr>
        <w:t xml:space="preserve">PAVIMENTAÇÃO DA RUA DA PATRIA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7.0508956909179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Preço Unitário  (com BDI) (R$)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Preço Total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1.712484359741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916.800537109375" w:top="859.207763671875" w:left="1183.4107971191406" w:right="1308.0859375" w:header="0" w:footer="720"/>
          <w:cols w:equalWidth="0" w:num="3">
            <w:col w:space="0" w:w="4780"/>
            <w:col w:space="0" w:w="4780"/>
            <w:col w:space="0" w:w="47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(R$)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7.999299367268883"/>
          <w:szCs w:val="17.999299367268883"/>
          <w:u w:val="none"/>
          <w:shd w:fill="auto" w:val="clear"/>
          <w:vertAlign w:val="superscript"/>
          <w:rtl w:val="0"/>
        </w:rPr>
        <w:t xml:space="preserve">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.799579620361328"/>
          <w:szCs w:val="10.7995796203613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darkGray"/>
          <w:u w:val="single"/>
          <w:vertAlign w:val="baseline"/>
          <w:rtl w:val="0"/>
        </w:rPr>
        <w:t xml:space="preserve">2.499.326,25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3.47237586975098" w:lineRule="auto"/>
        <w:ind w:left="72.26882934570312" w:right="184.464111328125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969696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96"/>
          <w:sz w:val="13.439474105834961"/>
          <w:szCs w:val="13.439474105834961"/>
          <w:u w:val="none"/>
          <w:shd w:fill="969696" w:val="clear"/>
          <w:vertAlign w:val="baseline"/>
          <w:rtl w:val="0"/>
        </w:rPr>
        <w:t xml:space="preserve">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969696" w:val="clear"/>
          <w:vertAlign w:val="baseline"/>
          <w:rtl w:val="0"/>
        </w:rPr>
        <w:t xml:space="preserve">RUA DA PATRIA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96"/>
          <w:sz w:val="13.439474105834961"/>
          <w:szCs w:val="13.439474105834961"/>
          <w:u w:val="none"/>
          <w:shd w:fill="969696" w:val="clear"/>
          <w:vertAlign w:val="baseline"/>
          <w:rtl w:val="0"/>
        </w:rPr>
        <w:t xml:space="preserve">- - - BDI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969696" w:val="clear"/>
          <w:vertAlign w:val="baseline"/>
          <w:rtl w:val="0"/>
        </w:rPr>
        <w:t xml:space="preserve">- 2.499.326,25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96"/>
          <w:sz w:val="13.439474105834961"/>
          <w:szCs w:val="13.439474105834961"/>
          <w:u w:val="none"/>
          <w:shd w:fill="969696" w:val="clear"/>
          <w:vertAlign w:val="baseline"/>
          <w:rtl w:val="0"/>
        </w:rPr>
        <w:t xml:space="preserve">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96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1.1.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SERVIÇOS INICIAIS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- - BDI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- 3.660,80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1.1.1.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ccccff" w:val="clear"/>
          <w:vertAlign w:val="baseline"/>
          <w:rtl w:val="0"/>
        </w:rPr>
        <w:t xml:space="preserve">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ffff99" w:val="clear"/>
          <w:vertAlign w:val="baseline"/>
          <w:rtl w:val="0"/>
        </w:rPr>
        <w:t xml:space="preserve">74209/1 PLACA DE OBRA EM CHAPA DE AÇO GALVANIZADO M² 4,50 544,99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BDI 1 676,99 3.046,46 RA 1.1.2. 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ffff99" w:val="clear"/>
          <w:vertAlign w:val="baseline"/>
          <w:rtl w:val="0"/>
        </w:rPr>
        <w:t xml:space="preserve">99064 LOCAÇÃO DE PAVIMENTAÇÃO. AF_10/2018 M 1.097,04 0,45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ccccff" w:val="clear"/>
          <w:vertAlign w:val="baseline"/>
          <w:rtl w:val="0"/>
        </w:rPr>
        <w:t xml:space="preserve">BDI 1 0,56 614,34 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1.2.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PAVIMENTAÇÃO EM ASFALTO C.A.U.Q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- - - BDI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- 2.455.411,07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1.2.1. SINAPI 96001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FRESAGEM DE PAVIMENTO ASFÁLTICO (PROFUNDIDADE ATÉ 5,0 CM) -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0.94629287719727" w:lineRule="auto"/>
        <w:ind w:left="76.3006591796875" w:right="184.464111328125" w:firstLine="3259.967651367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EXCLUSIVE TRANSPORTE. AF_11/2019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M2 1.318,50 6,00 BDI 1 9.822,83 7,45 RA 1.2.2. AMMOC RR-2C EXECUÇÃO DE PINTURA DE LIGAÇÃO COM EMULSÃO ASFÁLTICA RR-2C M2 36.713,60 2,69 BDI 1 122.623,42 3,34 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1.2.3. SINAPI 102332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TRANSPORTE COM CAMINHÃO TANQUE DE MATERIAL ASFÁLTICO, DMT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0.8352851867676" w:lineRule="auto"/>
        <w:ind w:left="76.3006591796875" w:right="184.464111328125" w:firstLine="3256.87683105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= 20 KM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TXKM 734,27 1,86 BDI 1 1.696,16 2,31 RA 1.2.4. SINAPI 95995 EXECUÇÃO DE CAMADA DE REPERFILAGEM EM CONCRETO ASFÁLTICO M3 558,14 1.420,00 BDI 1 984.514,31 1.763,92 RA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3555908203125" w:line="243.98051261901855" w:lineRule="auto"/>
        <w:ind w:left="76.3006591796875" w:right="184.4641113281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1.2.5. 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ffff99" w:val="clear"/>
          <w:vertAlign w:val="baseline"/>
          <w:rtl w:val="0"/>
        </w:rPr>
        <w:t xml:space="preserve">100986 CARGA DE MISTURA ASFÁLTICA EM CAMINHÃO BASCULANTE M3 558,14 6,00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BDI 1 7,45 4.158,14 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1.2.6. SINAPI 95303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TRANSPORTE COM CAMINHÃO BASCULANTE DE MASSA ASFALTICA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19508743286133" w:lineRule="auto"/>
        <w:ind w:left="76.3006591796875" w:right="184.464111328125" w:firstLine="3259.6990966796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PARA PAVIMENTAÇÃO URBANA, DMT = 20 KM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M3XKM 11.162,88 1,55 BDI 1 21.544,36 1,93 RA 1.2.7. 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ffff99" w:val="clear"/>
          <w:vertAlign w:val="baseline"/>
          <w:rtl w:val="0"/>
        </w:rPr>
        <w:t xml:space="preserve">95995 EXECUÇÃO DE CAMADA DE ROLAMENTO EM CONCRETO ASFÁLTICO M3 724,35 1.420,00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BDI 1 1.763,92 1.277.695,45 RA 1.2.8. 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ffff99" w:val="clear"/>
          <w:vertAlign w:val="baseline"/>
          <w:rtl w:val="0"/>
        </w:rPr>
        <w:t xml:space="preserve">100986 CARGA DE MISTURA ASFÁLTICA EM CAMINHÃO BASCULANTE M3 724,35 6,00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BDI 1 7,45 5.396,41 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1.2.9. SINAPI 95303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TRANSPORTE COM CAMINHÃO BASCULANTE DE MASSA ASFALTICA 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67369651794434" w:lineRule="auto"/>
        <w:ind w:left="72.26882934570312" w:right="184.464111328125" w:firstLine="3263.730773925781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PARA PAVIMENTAÇÃO URBANA, DMT = 20 KM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M3XKM 14.487,04 1,55 BDI 1 27.959,99 1,93 RA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1.3.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SINAPI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SINALIZAÇÃO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- - BDI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- 40.254,38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highlight w:val="lightGray"/>
          <w:u w:val="none"/>
          <w:vertAlign w:val="baseline"/>
          <w:rtl w:val="0"/>
        </w:rPr>
        <w:t xml:space="preserve">RA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c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1.3.1. SINAPI 72947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SINALIZACAO HORIZONTAL COM TINTA RETRORREFLETIVA A BASE DE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87042140960693" w:lineRule="auto"/>
        <w:ind w:left="3335.999755859375" w:right="184.464111328125" w:firstLine="0.26855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916.800537109375" w:top="859.207763671875" w:left="1111.9483947753906" w:right="1103.79150390625" w:header="0" w:footer="720"/>
          <w:cols w:equalWidth="0" w:num="1">
            <w:col w:space="0" w:w="14604.26010131836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RESINA ACRILICA COM MICROESFERAS DE VIDRO 10/2020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M2 826,10 16,70 BDI 1 17.133,31 20,74 RA PINTURA DE EIXO VIÁRIO SOBRE ASFALTO COM TINTA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01446533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1.3.2. SINAPI 102512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6.339883804321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RETRORREFLETIVA A BASE DE RESINA ACRÍLICA COM MICROESFERAS  DE VIDRO, APLICAÇÃO MECÂNICA COM DEMARCADORA  AUTOPROPELIDA. AF_05/2021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801147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916.800537109375" w:top="859.207763671875" w:left="1188.2490539550781" w:right="1288.255615234375" w:header="0" w:footer="720"/>
          <w:cols w:equalWidth="0" w:num="3">
            <w:col w:space="0" w:w="4800"/>
            <w:col w:space="0" w:w="4800"/>
            <w:col w:space="0" w:w="48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M 3.723,20 5,00 BDI 1 23.121,07 6,21 RA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5.95947265625" w:line="471.9596672058105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639429092407227"/>
          <w:szCs w:val="14.639429092407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639429092407227"/>
          <w:szCs w:val="14.639429092407227"/>
          <w:u w:val="none"/>
          <w:shd w:fill="auto" w:val="clear"/>
          <w:vertAlign w:val="baseline"/>
          <w:rtl w:val="0"/>
        </w:rPr>
        <w:t xml:space="preserve">Encargos sociais: Observações: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639429092407227"/>
          <w:szCs w:val="14.63942909240722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916.800537109375" w:top="859.207763671875" w:left="1183.0269622802734" w:right="5525.269775390625" w:header="0" w:footer="720"/>
          <w:cols w:equalWidth="0" w:num="2">
            <w:col w:space="0" w:w="5060"/>
            <w:col w:space="0" w:w="50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639429092407227"/>
          <w:szCs w:val="14.639429092407227"/>
          <w:u w:val="none"/>
          <w:shd w:fill="auto" w:val="clear"/>
          <w:vertAlign w:val="baseline"/>
          <w:rtl w:val="0"/>
        </w:rPr>
        <w:t xml:space="preserve">Para elaboração deste orçamento, foram utilizados os encargos sociais do SINAPI para a Unidade da Federação indicada.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0.35888671875" w:line="240" w:lineRule="auto"/>
        <w:ind w:left="74.884872436523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639429092407227"/>
          <w:szCs w:val="14.6394290924072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639429092407227"/>
          <w:szCs w:val="14.639429092407227"/>
          <w:u w:val="none"/>
          <w:shd w:fill="auto" w:val="clear"/>
          <w:vertAlign w:val="baseline"/>
          <w:rtl w:val="0"/>
        </w:rPr>
        <w:t xml:space="preserve">Foi considerado arredondamento de duas casas decimais para Quantidade; Custo Unitário; BDI; Preço Unitário; Preço Total.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55755615234375" w:line="240" w:lineRule="auto"/>
        <w:ind w:left="67.69935607910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Siglas da Composição do Investimento: RA - Rateio proporcional entre Repasse e Contrapartida; RP - 100% Repasse; CP - 100% Contrapartida; OU - 100% Outros.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1.9624328613281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PMv3.0.4 1 / 2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719247817993164"/>
          <w:szCs w:val="18.71924781799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.719247817993164"/>
          <w:szCs w:val="18.719247817993164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455078125" w:line="240" w:lineRule="auto"/>
        <w:ind w:left="0" w:right="554.017333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39910888672"/>
          <w:szCs w:val="16.07939910888672"/>
          <w:u w:val="none"/>
          <w:shd w:fill="auto" w:val="clear"/>
          <w:vertAlign w:val="baseline"/>
          <w:rtl w:val="0"/>
        </w:rPr>
        <w:t xml:space="preserve">PO - PLANILHA ORÇAMENTÁRIA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Grau de Sigilo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128774</wp:posOffset>
            </wp:positionV>
            <wp:extent cx="1132332" cy="211836"/>
            <wp:effectExtent b="0" l="0" r="0" t="0"/>
            <wp:wrapSquare wrapText="right" distB="19050" distT="19050" distL="19050" distR="1905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2332" cy="21183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8379</wp:posOffset>
            </wp:positionV>
            <wp:extent cx="416052" cy="359664"/>
            <wp:effectExtent b="0" l="0" r="0" t="0"/>
            <wp:wrapSquare wrapText="right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6052" cy="3596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31.79321289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.07939910888672"/>
          <w:szCs w:val="16.07939910888672"/>
          <w:u w:val="none"/>
          <w:shd w:fill="auto" w:val="clear"/>
          <w:vertAlign w:val="baseline"/>
          <w:rtl w:val="0"/>
        </w:rPr>
        <w:t xml:space="preserve">Orçamento Base para Licitação - OGU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#PUBLICO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8.7518310546875" w:line="240" w:lineRule="auto"/>
        <w:ind w:left="71.59683227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Nº OPERAÇÃO APELIDO DO EMPREENDIMENTO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73.9964294433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Nº SICONV PROPONENTE / TOMADOR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7.2962188720703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0 PAVIMENTAÇÃO DA RUA DA PATRIA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04.09530639648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0 PREFEITURA MUNICIPAL DE CATANDUVAS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36181640625" w:line="240" w:lineRule="auto"/>
        <w:ind w:left="71.999969482421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LOCALIDADE SINAPI MUNICÍPIO / UF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7.28153705596924" w:lineRule="auto"/>
        <w:ind w:left="72.67196655273438" w:right="808.587646484375" w:firstLine="2101.0559082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DATA BASE DESCRIÇÃO DO LOTE BDI 1 BDI 2 BDI 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single"/>
          <w:shd w:fill="auto" w:val="clear"/>
          <w:vertAlign w:val="baseline"/>
          <w:rtl w:val="0"/>
        </w:rPr>
        <w:t xml:space="preserve">FLORIANOPOLIS CATANDUVAS-SC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2.552490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single"/>
          <w:shd w:fill="auto" w:val="clear"/>
          <w:vertAlign w:val="baseline"/>
          <w:rtl w:val="0"/>
        </w:rPr>
        <w:t xml:space="preserve">09-22 (N DES.) PAVIMENTAÇÃO DA RUA DA PATRIA 24,22%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0,00% 0,00%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75048828125" w:line="240" w:lineRule="auto"/>
        <w:ind w:left="0" w:right="246.97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16650390625" w:line="240" w:lineRule="auto"/>
        <w:ind w:left="0" w:right="246.97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S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2298583984375" w:line="240" w:lineRule="auto"/>
        <w:ind w:left="0" w:right="247.781982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.3577880859375" w:line="240" w:lineRule="auto"/>
        <w:ind w:left="0" w:right="246.97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2298583984375" w:line="240" w:lineRule="auto"/>
        <w:ind w:left="0" w:right="247.1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510498046875" w:line="240" w:lineRule="auto"/>
        <w:ind w:left="0" w:right="248.05053710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5738525390625" w:line="240" w:lineRule="auto"/>
        <w:ind w:left="0" w:right="247.781982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916.800537109375" w:top="859.207763671875" w:left="1111.9483947753906" w:right="1103.79150390625" w:header="0" w:footer="720"/>
          <w:cols w:equalWidth="0" w:num="1">
            <w:col w:space="0" w:w="14604.26010131836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  <w:rtl w:val="0"/>
        </w:rPr>
        <w:t xml:space="preserve">R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7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Item Fonte Código Descrição Unidade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123509724937"/>
          <w:szCs w:val="22.399123509724937"/>
          <w:u w:val="none"/>
          <w:shd w:fill="auto" w:val="clear"/>
          <w:vertAlign w:val="subscript"/>
          <w:rtl w:val="0"/>
        </w:rPr>
        <w:t xml:space="preserve">Quantidade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Custo Unitário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BDI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61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(sem BDI) (R$)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(%)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1619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darkGray"/>
          <w:u w:val="none"/>
          <w:vertAlign w:val="baseline"/>
          <w:rtl w:val="0"/>
        </w:rPr>
        <w:t xml:space="preserve">PAVIMENTAÇÃO DA RUA DA PATRIA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4.36157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CATANDUVAS-SC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5.5999755859375" w:line="256.047449111938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Local Responsável Técnico Nome: Max Mooshammer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7.0508956909179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Preço Unitário  (com BDI) (R$)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Preço Total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1.712484359741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916.800537109375" w:top="859.207763671875" w:left="1180.3197479248047" w:right="1308.0859375" w:header="0" w:footer="720"/>
          <w:cols w:equalWidth="0" w:num="3">
            <w:col w:space="0" w:w="4780"/>
            <w:col w:space="0" w:w="4780"/>
            <w:col w:space="0" w:w="47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(R$)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7.999299367268883"/>
          <w:szCs w:val="17.999299367268883"/>
          <w:u w:val="none"/>
          <w:shd w:fill="auto" w:val="clear"/>
          <w:vertAlign w:val="superscript"/>
          <w:rtl w:val="0"/>
        </w:rPr>
        <w:t xml:space="preserve">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.799579620361328"/>
          <w:szCs w:val="10.7995796203613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highlight w:val="darkGray"/>
          <w:u w:val="none"/>
          <w:vertAlign w:val="baseline"/>
          <w:rtl w:val="0"/>
        </w:rPr>
        <w:t xml:space="preserve">2.499.326,25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6.829223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terça-feira, 1 de novembro de 2022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83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916.800537109375" w:top="859.207763671875" w:left="1176.0191345214844" w:right="6100.943603515625" w:header="0" w:footer="720"/>
          <w:cols w:equalWidth="0" w:num="2">
            <w:col w:space="0" w:w="4780"/>
            <w:col w:space="0" w:w="47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CREA/CAU: 139.164-0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.3280487060546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Data ART/RRT: 8522582-0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12.759399414062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474105834961"/>
          <w:szCs w:val="13.439474105834961"/>
          <w:u w:val="none"/>
          <w:shd w:fill="auto" w:val="clear"/>
          <w:vertAlign w:val="baseline"/>
          <w:rtl w:val="0"/>
        </w:rPr>
        <w:t xml:space="preserve">PMv3.0.4 2 / 2</w:t>
      </w:r>
    </w:p>
    <w:sectPr>
      <w:type w:val="continuous"/>
      <w:pgSz w:h="11900" w:w="16820" w:orient="landscape"/>
      <w:pgMar w:bottom="916.800537109375" w:top="859.207763671875" w:left="1111.9483947753906" w:right="1103.79150390625" w:header="0" w:footer="720"/>
      <w:cols w:equalWidth="0" w:num="1">
        <w:col w:space="0" w:w="14604.26010131836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