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60"/>
        <w:gridCol w:w="20"/>
        <w:gridCol w:w="100"/>
        <w:gridCol w:w="300"/>
        <w:gridCol w:w="220"/>
        <w:gridCol w:w="20"/>
        <w:gridCol w:w="160"/>
        <w:gridCol w:w="380"/>
        <w:gridCol w:w="220"/>
        <w:gridCol w:w="1000"/>
        <w:gridCol w:w="400"/>
        <w:gridCol w:w="4600"/>
        <w:gridCol w:w="1000"/>
        <w:gridCol w:w="1060"/>
        <w:gridCol w:w="940"/>
        <w:gridCol w:w="180"/>
        <w:gridCol w:w="120"/>
        <w:gridCol w:w="100"/>
        <w:gridCol w:w="20"/>
        <w:gridCol w:w="80"/>
        <w:gridCol w:w="40"/>
      </w:tblGrid>
      <w:tr w:rsidR="00B60EE5" w:rsidTr="004C6EF0">
        <w:trPr>
          <w:trHeight w:hRule="exact" w:val="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2E2E9F">
            <w:r>
              <w:rPr>
                <w:noProof/>
              </w:rPr>
              <w:drawing>
                <wp:inline distT="0" distB="0" distL="0" distR="0">
                  <wp:extent cx="711200" cy="812800"/>
                  <wp:effectExtent l="0" t="0" r="0" b="0"/>
                  <wp:docPr id="18714133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133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4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</w:rPr>
              <w:t>MUNICIPIO DE CATANDUVAS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C.N.P.J.: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82.939.414/0001-45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Município: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CATANDUVAS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Pr="004C6EF0" w:rsidRDefault="00B60EE5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Pr="004C6EF0" w:rsidRDefault="002E2E9F" w:rsidP="004C6EF0">
            <w:pPr>
              <w:jc w:val="center"/>
            </w:pPr>
            <w:r w:rsidRPr="004C6EF0">
              <w:rPr>
                <w:rFonts w:ascii="Arial" w:eastAsia="Arial" w:hAnsi="Arial" w:cs="Arial"/>
                <w:b/>
                <w:color w:val="000000"/>
              </w:rPr>
              <w:t>DECRETO Nº 2</w:t>
            </w:r>
            <w:r w:rsidR="004C6EF0">
              <w:rPr>
                <w:rFonts w:ascii="Arial" w:eastAsia="Arial" w:hAnsi="Arial" w:cs="Arial"/>
                <w:b/>
                <w:color w:val="000000"/>
              </w:rPr>
              <w:t>.923/2022, de 28 de n</w:t>
            </w:r>
            <w:r w:rsidRPr="004C6EF0">
              <w:rPr>
                <w:rFonts w:ascii="Arial" w:eastAsia="Arial" w:hAnsi="Arial" w:cs="Arial"/>
                <w:b/>
                <w:color w:val="000000"/>
              </w:rPr>
              <w:t>ovembro de 2022.</w:t>
            </w:r>
          </w:p>
        </w:tc>
        <w:tc>
          <w:tcPr>
            <w:tcW w:w="40" w:type="dxa"/>
            <w:tcBorders>
              <w:left w:val="nil"/>
            </w:tcBorders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Pr="004C6EF0" w:rsidRDefault="00B60EE5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5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Pr="004C6EF0" w:rsidRDefault="002E2E9F" w:rsidP="004C6EF0">
            <w:pPr>
              <w:ind w:left="40"/>
              <w:jc w:val="right"/>
            </w:pPr>
            <w:r w:rsidRPr="004C6EF0">
              <w:rPr>
                <w:rFonts w:ascii="Arial" w:eastAsia="Arial" w:hAnsi="Arial" w:cs="Arial"/>
                <w:color w:val="000000"/>
              </w:rPr>
              <w:t>Abertura de crédito adicional suplementar, no Orçamento programa de 2022.</w:t>
            </w:r>
          </w:p>
        </w:tc>
        <w:tc>
          <w:tcPr>
            <w:tcW w:w="40" w:type="dxa"/>
            <w:tcBorders>
              <w:left w:val="nil"/>
            </w:tcBorders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4C6EF0" w:rsidTr="004C6EF0">
        <w:trPr>
          <w:trHeight w:hRule="exact" w:val="760"/>
        </w:trPr>
        <w:tc>
          <w:tcPr>
            <w:tcW w:w="40" w:type="dxa"/>
          </w:tcPr>
          <w:p w:rsidR="004C6EF0" w:rsidRPr="004C6EF0" w:rsidRDefault="004C6EF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4C6EF0" w:rsidRPr="004C6EF0" w:rsidRDefault="004C6EF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080" w:type="dxa"/>
            <w:gridSpan w:val="20"/>
          </w:tcPr>
          <w:p w:rsidR="004C6EF0" w:rsidRPr="004C6EF0" w:rsidRDefault="004C6EF0" w:rsidP="004C6EF0">
            <w:pPr>
              <w:widowControl w:val="0"/>
              <w:spacing w:after="240" w:line="360" w:lineRule="auto"/>
              <w:jc w:val="both"/>
              <w:rPr>
                <w:rFonts w:ascii="Arial" w:hAnsi="Arial" w:cs="Arial"/>
              </w:rPr>
            </w:pPr>
            <w:r w:rsidRPr="004C6EF0">
              <w:rPr>
                <w:rFonts w:ascii="Arial" w:hAnsi="Arial" w:cs="Arial"/>
                <w:b/>
              </w:rPr>
              <w:t>DORIVAL RIBEIRO DOS SANTOS,</w:t>
            </w:r>
            <w:r w:rsidRPr="004C6EF0">
              <w:rPr>
                <w:rFonts w:ascii="Arial" w:hAnsi="Arial" w:cs="Arial"/>
              </w:rPr>
              <w:t xml:space="preserve"> Prefeito Municipal de Catanduvas - SC, no uso das atribuições legais que lhe conferem os incisos II e VIII do artigo 103 da Lei Orgânica Municipal,</w:t>
            </w:r>
          </w:p>
          <w:p w:rsidR="004C6EF0" w:rsidRPr="004C6EF0" w:rsidRDefault="004C6EF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4C6EF0" w:rsidRDefault="004C6EF0">
            <w:pPr>
              <w:pStyle w:val="EMPTYCELLSTYLE"/>
            </w:pPr>
          </w:p>
        </w:tc>
      </w:tr>
      <w:tr w:rsidR="00B60EE5" w:rsidTr="004C6EF0">
        <w:trPr>
          <w:trHeight w:hRule="exact" w:val="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2000" w:type="dxa"/>
            <w:gridSpan w:val="4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  <w:sz w:val="16"/>
              </w:rPr>
              <w:t>D E C R E T A:</w:t>
            </w:r>
          </w:p>
        </w:tc>
        <w:tc>
          <w:tcPr>
            <w:tcW w:w="4600" w:type="dxa"/>
          </w:tcPr>
          <w:p w:rsidR="00B60EE5" w:rsidRPr="004C6EF0" w:rsidRDefault="00B60EE5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B60EE5" w:rsidRPr="004C6EF0" w:rsidRDefault="00B60EE5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2000" w:type="dxa"/>
            <w:gridSpan w:val="4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Pr="004C6EF0" w:rsidRDefault="00B60EE5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B60EE5" w:rsidRPr="004C6EF0" w:rsidRDefault="00B60EE5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4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4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1º -</w:t>
            </w:r>
          </w:p>
        </w:tc>
        <w:tc>
          <w:tcPr>
            <w:tcW w:w="102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  <w:sz w:val="16"/>
              </w:rPr>
              <w:t>Fica aberto no corrente exercício Crédito no valor de R$ 1.078.986,00, para a(s) seguinte(s) dotação(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orçamentária(s):</w:t>
            </w: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08.000 -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08.001.10.301.15.2033-3.3.90.00.00.00.00.00 -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0.1.67.0067.000070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Transferências do SUS/Estado - SUS/Estado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Cofinanciamento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08.000 -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08.001.10.301.15.1020-4.4.90.00.00.00.00.00 -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0.1.67.0067.000070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Transferências do SUS/Estado - SUS/Estado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Cofinanciamento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08.000 -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08.001.10.301.15.2033-3.1.90.00.00.00.00.00 -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R$31.000,00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0.1.38.4000.000000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Incentivo Ações Desempenho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31.000,00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08.000 -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08.001.10.301.15.2033-3.1.90.00.00.00.00.00 -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R$23.000,00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0.1.38.8000.000000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Vigilância em Saúde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23.000,00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08.000 -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08.001.10.301.15.2033-3.3.90.00.00.00.00.00 -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0.1.02.0002.000000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Receita de Impostos e de Transferência de Impostos - Saúde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08.000 -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08.001 - FUNDO MUNICIPAL DE SAÚDE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08.001.10.301.15.2033-3.1.90.00.00.00.00.00 -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0.1.02.0002.000000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Receita de Impostos e de Transferência de Impostos - Saúde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90.000 - ENCARGOS GERAIS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90.001 - ENCARGOS GERAIS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90.001.28.843.16.0004-4.6.90.00.00.00.00.00 -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11.000 - FUNDO MUNICIPAL DE ASSISTÊNCIA SOCIAL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11.001 - FUNDO MUNICIPAL DE ASSISTÊNCIA SOCIAL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11.001.8.244.17.2041-3.3.90.00.00.00.00.00 -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R$49.000,00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0.1.61.0061.000000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Transferência de Convênios - Estado/Assistência Social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49.000,00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11.000 - FUNDO MUNICIPAL DE ASSISTÊNCIA SOCIAL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11.001 - FUNDO MUNICIPAL DE ASSISTÊNCIA SOCIAL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11.001.8.244.17.2035-3.3.90.00.00.00.00.00 -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R$18.997,00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0.1.35.0035.000044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Transferências do Fundo Nac.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Social SBL - IGD-PAB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18.997,00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05.000 - SECRETARIA MUNICIPAL DE INFRAESTRUTURA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05.003 - DIRETORIA DE DESENVOLVIMENTO RURAL E AGROPECUÁRIA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05.003.20.606.10.1016-4.4.90.00.00.00.00.00 -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R$300.000,00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0.1.76.0000.000000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Transferências Especiais Advindas de Emendas Parlamentares Individuais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300.000,00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7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6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120" w:type="dxa"/>
            <w:gridSpan w:val="21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jc w:val="right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"/>
        </w:trPr>
        <w:tc>
          <w:tcPr>
            <w:tcW w:w="40" w:type="dxa"/>
          </w:tcPr>
          <w:p w:rsidR="00B60EE5" w:rsidRDefault="00B60EE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2E2E9F">
            <w:r>
              <w:rPr>
                <w:noProof/>
              </w:rPr>
              <w:drawing>
                <wp:inline distT="0" distB="0" distL="0" distR="0">
                  <wp:extent cx="711200" cy="812800"/>
                  <wp:effectExtent l="0" t="0" r="0" b="0"/>
                  <wp:docPr id="984490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90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4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</w:rPr>
              <w:t>MUNICIPIO DE CATANDUVAS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C.N.P.J.: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82.939.414/0001-45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Município: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CATANDUVAS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07.000 - SECRETARIA MUNICIPAL DE ASSISTÊNCIA SOCIAL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07.002 - FUNDO DE DIREITOS DO IDOSO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07.002.14.422.13.2031-3.3.90.00.00.00.00.00 -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12.000 - FUNDO MUN. DE REEQUIPAMENTO DO CORPO DE BOMBEIROS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12.001 - FUNDO MUN. DE REEQUIPAMENTO DO CORPO DE BOMBEIROS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12.001.6.182.19.2042-3.3.90.00.00.00.00.00 -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0.3.00.0000.000000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SECRETARIA MUNICIPAL DE EDUCAÇÃO, CULTURA E DESPOR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04.002 - FUNDO MUNICIPAL DE CULTURA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04.002.13.392.5.2017-3.3.90.00.00.00.00.00 -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SECRETARIA MUNICIPAL DE EDUCAÇÃO, CULTURA E DESPOR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04.002 - FUNDO MUNICIPAL DE CULTURA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04.002.13.392.5.2017-3.3.90.00.00.00.00.00 -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05.000 - SECRETARIA MUNICIPAL DE INFRAESTRUTURA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05.002 - DIRETORIA DE URBANISMO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05.002.15.452.8.2021-3.3.90.00.00.00.00.00 -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R$32.989,00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0.1.39.0039.000000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Fundo Especial do Petróleo Exploração de Recursos Naturais - Tesouro-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Ex.Cor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32.989,00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04.000 - SECRETARIA MUNICIPAL DE EDUCAÇÃO, CULTURA E DESPOR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04.001 - GERÊNCIA DE ENSINO, PROJETOS E TRANSPORTE ESCOLAR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04.001.12.365.4.2012-3.1.90.00.00.00.00.00 -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0.1.18.0018.000000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Transferências do FUNDEB/FUNDEF - remuneração dos profissionais do Magistério - Tesouro-Ex.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20.000 - SERVIÇOS DE UTILIDADE PUBLICA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20.001 - SERVIÇOS PÚBLICOS</w:t>
            </w: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20.001.8.243.18.2003-3.3.90.00.00.00.00.00 -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Aplicacoes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Diretas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R$4.000,00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4.000,00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4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4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2º -</w:t>
            </w:r>
          </w:p>
        </w:tc>
        <w:tc>
          <w:tcPr>
            <w:tcW w:w="102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  <w:sz w:val="16"/>
              </w:rPr>
              <w:t>Para atendimento da Alteração Orçamentária que trata o artigo anterior serão utilizados recursos provenientes de:</w:t>
            </w: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R$49.000,00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0.1.61.0061.000000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Transferência de Convênios - Estado/Assistência Social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49.000,00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R$18.997,00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0.1.35.0035.000044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Transferências do Fundo Nac.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Social SBL - IGD-PAB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18.997,00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R$300.000,00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0.1.76.0000.000000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Transferências Especiais Advindas de Emendas Parlamentares Individuais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300.000,00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0.3.00.0000.000000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R$32.989,00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0.1.39.0039.000000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Fundo Especial do Petróleo Exploração de Recursos Naturais - Tesouro-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Ex.Cor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32.989,00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0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120" w:type="dxa"/>
            <w:gridSpan w:val="21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jc w:val="right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"/>
        </w:trPr>
        <w:tc>
          <w:tcPr>
            <w:tcW w:w="40" w:type="dxa"/>
          </w:tcPr>
          <w:p w:rsidR="00B60EE5" w:rsidRDefault="00B60EE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2E2E9F">
            <w:r>
              <w:rPr>
                <w:noProof/>
              </w:rPr>
              <w:drawing>
                <wp:inline distT="0" distB="0" distL="0" distR="0">
                  <wp:extent cx="711200" cy="812800"/>
                  <wp:effectExtent l="0" t="0" r="0" b="0"/>
                  <wp:docPr id="6290496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496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14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</w:rPr>
              <w:t>MUNICIPIO DE CATANDUVAS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C.N.P.J.: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82.939.414/0001-45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3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Município: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</w:rPr>
              <w:t>CATANDUVAS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3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0.1.18.0018.000000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Transferências do FUNDEB/FUNDEF - remuneração dos profissionais do Magistério - Tesouro-Ex.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R$4.000,00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0.1.00.0000.000000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Ordinários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4.000,00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0.1.67.0067.000070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Transferências do SUS/Estado - SUS/Estado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Cofinanciamento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0.1.67.0067.000070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Transferências do SUS/Estado - SUS/Estado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Cofinanciamento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R$31.000,00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0.1.38.4000.000000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Incentivo Ações Desempenho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31.000,00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R$23.000,00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0.1.38.8000.000000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Vigilância em Saúde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23.000,00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R$50.000,00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0.1.02.0002.000000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Receita de Impostos e de Transferência de Impostos - Saúde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50.000,00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R$200.000,00</w:t>
            </w: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6400"/>
              <w:gridCol w:w="1600"/>
            </w:tblGrid>
            <w:tr w:rsidR="00B60EE5">
              <w:trPr>
                <w:trHeight w:hRule="exact" w:val="260"/>
              </w:trPr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0.1.02.0002.000000</w:t>
                  </w: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Receita de Impostos e de Transferência de Impostos - Saúde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EE5" w:rsidRDefault="002E2E9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200.000,00</w:t>
                  </w:r>
                </w:p>
              </w:tc>
            </w:tr>
          </w:tbl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4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64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3º -</w:t>
            </w:r>
          </w:p>
        </w:tc>
        <w:tc>
          <w:tcPr>
            <w:tcW w:w="101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2E2E9F">
            <w:r>
              <w:rPr>
                <w:rFonts w:ascii="Arial" w:eastAsia="Arial" w:hAnsi="Arial" w:cs="Arial"/>
                <w:color w:val="000000"/>
                <w:sz w:val="16"/>
              </w:rPr>
              <w:t>Este decreto entrará em vigor na data de sua publicação, revogada as disposições em contrário.</w:t>
            </w: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4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50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Pr="004C6EF0" w:rsidRDefault="004C6EF0">
            <w:r w:rsidRPr="004C6EF0">
              <w:rPr>
                <w:rFonts w:ascii="Arial" w:eastAsia="Arial" w:hAnsi="Arial" w:cs="Arial"/>
                <w:color w:val="000000"/>
                <w:sz w:val="16"/>
              </w:rPr>
              <w:t>Gabinete do Prefeito Municipal</w:t>
            </w:r>
            <w:r w:rsidR="002E2E9F" w:rsidRPr="004C6EF0">
              <w:rPr>
                <w:rFonts w:ascii="Arial" w:eastAsia="Arial" w:hAnsi="Arial" w:cs="Arial"/>
                <w:color w:val="000000"/>
                <w:sz w:val="16"/>
              </w:rPr>
              <w:t>, 28 de Novembro de 2022.</w:t>
            </w: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866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1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3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2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0" w:type="dxa"/>
          </w:tcPr>
          <w:p w:rsidR="00B60EE5" w:rsidRDefault="00B60EE5" w:rsidP="004C6EF0">
            <w:pPr>
              <w:pStyle w:val="EMPTYCELLSTYLE"/>
              <w:jc w:val="center"/>
            </w:pPr>
          </w:p>
        </w:tc>
        <w:tc>
          <w:tcPr>
            <w:tcW w:w="5000" w:type="dxa"/>
            <w:gridSpan w:val="2"/>
          </w:tcPr>
          <w:p w:rsidR="00B60EE5" w:rsidRDefault="00B60EE5" w:rsidP="004C6EF0">
            <w:pPr>
              <w:pStyle w:val="EMPTYCELLSTYL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C6EF0" w:rsidRDefault="004C6EF0" w:rsidP="004C6EF0">
            <w:pPr>
              <w:pStyle w:val="EMPTYCELLSTYL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C6EF0" w:rsidRDefault="004C6EF0" w:rsidP="004C6EF0">
            <w:pPr>
              <w:pStyle w:val="EMPTYCELLSTYL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C6EF0" w:rsidRPr="004C6EF0" w:rsidRDefault="004C6EF0" w:rsidP="004C6EF0">
            <w:pPr>
              <w:pStyle w:val="EMPTYCELLSTYLE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EF0">
              <w:rPr>
                <w:rFonts w:ascii="Cambria" w:hAnsi="Cambria"/>
                <w:b/>
                <w:sz w:val="24"/>
                <w:szCs w:val="24"/>
              </w:rPr>
              <w:t>Dorival Ribeiro dos Santos</w:t>
            </w:r>
          </w:p>
          <w:p w:rsidR="004C6EF0" w:rsidRPr="004C6EF0" w:rsidRDefault="004C6EF0" w:rsidP="004C6EF0">
            <w:pPr>
              <w:pStyle w:val="EMPTYCELLSTYL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Prefeito Municipal</w:t>
            </w:r>
          </w:p>
        </w:tc>
        <w:tc>
          <w:tcPr>
            <w:tcW w:w="10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6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9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8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2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60EE5" w:rsidRDefault="00B60EE5">
            <w:pPr>
              <w:pStyle w:val="EMPTYCELLSTYLE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  <w:tr w:rsidR="00B60EE5" w:rsidTr="004C6EF0">
        <w:trPr>
          <w:trHeight w:hRule="exact" w:val="200"/>
        </w:trPr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  <w:tc>
          <w:tcPr>
            <w:tcW w:w="11120" w:type="dxa"/>
            <w:gridSpan w:val="21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EE5" w:rsidRDefault="00B60EE5">
            <w:pPr>
              <w:jc w:val="right"/>
            </w:pPr>
          </w:p>
        </w:tc>
        <w:tc>
          <w:tcPr>
            <w:tcW w:w="40" w:type="dxa"/>
          </w:tcPr>
          <w:p w:rsidR="00B60EE5" w:rsidRDefault="00B60EE5">
            <w:pPr>
              <w:pStyle w:val="EMPTYCELLSTYLE"/>
            </w:pPr>
          </w:p>
        </w:tc>
      </w:tr>
    </w:tbl>
    <w:p w:rsidR="002E2E9F" w:rsidRDefault="002E2E9F" w:rsidP="00596FFD"/>
    <w:sectPr w:rsidR="002E2E9F">
      <w:pgSz w:w="11900" w:h="1684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E5"/>
    <w:rsid w:val="002E2E9F"/>
    <w:rsid w:val="004903FD"/>
    <w:rsid w:val="004C6EF0"/>
    <w:rsid w:val="00596FFD"/>
    <w:rsid w:val="00B60EE5"/>
    <w:rsid w:val="00C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7414"/>
  <w15:docId w15:val="{B86B5524-D83E-44DA-8A92-B5E1F8A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301COLUMN0">
    <w:name w:val="Arial_for_column_Report_6301_COLUMN_0_"/>
    <w:qFormat/>
    <w:pPr>
      <w:jc w:val="right"/>
    </w:pPr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 Longhini</dc:creator>
  <cp:lastModifiedBy>Valmir de Rós</cp:lastModifiedBy>
  <cp:revision>3</cp:revision>
  <cp:lastPrinted>2022-12-05T11:48:00Z</cp:lastPrinted>
  <dcterms:created xsi:type="dcterms:W3CDTF">2022-12-05T11:34:00Z</dcterms:created>
  <dcterms:modified xsi:type="dcterms:W3CDTF">2022-12-05T11:48:00Z</dcterms:modified>
</cp:coreProperties>
</file>