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9A" w:rsidRPr="00E46247" w:rsidRDefault="00566E75" w:rsidP="00130441">
      <w:pPr>
        <w:spacing w:after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RESOLUÇÃO Nº</w:t>
      </w:r>
      <w:r w:rsidR="00836054">
        <w:rPr>
          <w:rFonts w:cs="Arial"/>
          <w:b/>
          <w:bCs/>
          <w:sz w:val="24"/>
          <w:szCs w:val="24"/>
        </w:rPr>
        <w:t xml:space="preserve"> 3</w:t>
      </w:r>
      <w:r w:rsidR="009D2233">
        <w:rPr>
          <w:rFonts w:cs="Arial"/>
          <w:b/>
          <w:bCs/>
          <w:sz w:val="24"/>
          <w:szCs w:val="24"/>
        </w:rPr>
        <w:t>3</w:t>
      </w:r>
      <w:r w:rsidR="00BD07FB">
        <w:rPr>
          <w:rFonts w:cs="Arial"/>
          <w:b/>
          <w:bCs/>
          <w:sz w:val="24"/>
          <w:szCs w:val="24"/>
        </w:rPr>
        <w:t>/2024</w:t>
      </w:r>
      <w:r w:rsidR="00FE5C9A" w:rsidRPr="00E46247">
        <w:rPr>
          <w:rFonts w:cs="Arial"/>
          <w:b/>
          <w:bCs/>
          <w:sz w:val="24"/>
          <w:szCs w:val="24"/>
        </w:rPr>
        <w:t>/CMDCA</w:t>
      </w:r>
    </w:p>
    <w:p w:rsidR="00FE5C9A" w:rsidRPr="00E46247" w:rsidRDefault="009D2233" w:rsidP="00E46247">
      <w:pPr>
        <w:pStyle w:val="Corpodetexto"/>
        <w:spacing w:after="240"/>
        <w:ind w:left="4536" w:right="109"/>
      </w:pPr>
      <w:r>
        <w:t>Homologa o resultado final do processo de escolha do Conselho Tutelar de Catanduvas e dá outras providências.</w:t>
      </w:r>
    </w:p>
    <w:p w:rsidR="00FE5C9A" w:rsidRPr="00497682" w:rsidRDefault="00FE5C9A" w:rsidP="001D5A83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color w:val="000000"/>
        </w:rPr>
        <w:t xml:space="preserve">O </w:t>
      </w:r>
      <w:r w:rsidRPr="00497682">
        <w:rPr>
          <w:rFonts w:cs="Arial"/>
          <w:b/>
        </w:rPr>
        <w:t xml:space="preserve">CONSELHO MUNICIPAL DOS DIREITOS DA CRIANÇA E DO ADOLESCENTE DE CATANDUVAS </w:t>
      </w:r>
      <w:r w:rsidR="00D87629">
        <w:rPr>
          <w:rFonts w:cs="Arial"/>
          <w:b/>
        </w:rPr>
        <w:t>–</w:t>
      </w:r>
      <w:r w:rsidRPr="00497682">
        <w:rPr>
          <w:rFonts w:cs="Arial"/>
          <w:b/>
        </w:rPr>
        <w:t xml:space="preserve"> CMDCA</w:t>
      </w:r>
      <w:r w:rsidR="00D87629">
        <w:rPr>
          <w:rFonts w:cs="Arial"/>
        </w:rPr>
        <w:t xml:space="preserve"> e a </w:t>
      </w:r>
      <w:r w:rsidRPr="00497682">
        <w:rPr>
          <w:rFonts w:cs="Arial"/>
          <w:b/>
        </w:rPr>
        <w:t>COMISSÃO ESPECIAL ELEITORAL</w:t>
      </w:r>
      <w:r w:rsidRPr="00497682">
        <w:rPr>
          <w:rFonts w:cs="Arial"/>
        </w:rPr>
        <w:t xml:space="preserve"> do processo de escolha do Conselho Tutelar, em cumprimento da</w:t>
      </w:r>
      <w:r w:rsidRPr="00497682">
        <w:rPr>
          <w:rFonts w:cs="Arial"/>
          <w:color w:val="000000"/>
        </w:rPr>
        <w:t xml:space="preserve"> Lei Municipal nº 2.640/2018 e Resolução nº 231/2022 do CONANDA – Conselho Nacional dos Direitos da Criança e do Adolescente,</w:t>
      </w:r>
    </w:p>
    <w:p w:rsidR="00FE5C9A" w:rsidRPr="00497682" w:rsidRDefault="00FE5C9A" w:rsidP="001D5A83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b/>
        </w:rPr>
        <w:t xml:space="preserve">CONSIDERANDO </w:t>
      </w:r>
      <w:r w:rsidR="00836054">
        <w:rPr>
          <w:rFonts w:cs="Arial"/>
        </w:rPr>
        <w:t>o item 11.5</w:t>
      </w:r>
      <w:r w:rsidRPr="00497682">
        <w:rPr>
          <w:rFonts w:cs="Arial"/>
        </w:rPr>
        <w:t xml:space="preserve"> </w:t>
      </w:r>
      <w:r w:rsidR="00937D84">
        <w:rPr>
          <w:rFonts w:cs="Arial"/>
        </w:rPr>
        <w:t xml:space="preserve">e demais disposições </w:t>
      </w:r>
      <w:r w:rsidRPr="00497682">
        <w:rPr>
          <w:rFonts w:cs="Arial"/>
        </w:rPr>
        <w:t>da Resolução nº 21/2023/CMDCA – Edital nº 01/2023/CMDCA;</w:t>
      </w:r>
    </w:p>
    <w:p w:rsidR="004A4F44" w:rsidRDefault="004E5D16" w:rsidP="001D5A83">
      <w:pPr>
        <w:pStyle w:val="Ttulo1"/>
        <w:spacing w:before="0" w:after="240"/>
        <w:ind w:left="0" w:right="3"/>
        <w:jc w:val="both"/>
        <w:rPr>
          <w:sz w:val="22"/>
          <w:szCs w:val="22"/>
        </w:rPr>
      </w:pPr>
      <w:r w:rsidRPr="00497682">
        <w:rPr>
          <w:sz w:val="22"/>
          <w:szCs w:val="22"/>
        </w:rPr>
        <w:t>R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E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S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O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L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V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E:</w:t>
      </w:r>
    </w:p>
    <w:p w:rsidR="00073A84" w:rsidRPr="00650C93" w:rsidRDefault="00073A84" w:rsidP="001D5A83">
      <w:pPr>
        <w:spacing w:after="240"/>
        <w:jc w:val="both"/>
        <w:rPr>
          <w:rFonts w:cs="Arial"/>
          <w:sz w:val="24"/>
          <w:szCs w:val="24"/>
        </w:rPr>
      </w:pPr>
      <w:r w:rsidRPr="003D5570">
        <w:rPr>
          <w:rFonts w:cs="Arial"/>
          <w:b/>
          <w:sz w:val="24"/>
          <w:szCs w:val="24"/>
        </w:rPr>
        <w:t>Art. 1º.</w:t>
      </w:r>
      <w:r w:rsidRPr="003D5570">
        <w:rPr>
          <w:rFonts w:cs="Arial"/>
          <w:sz w:val="24"/>
          <w:szCs w:val="24"/>
        </w:rPr>
        <w:t xml:space="preserve"> </w:t>
      </w:r>
      <w:r w:rsidR="009D2233">
        <w:rPr>
          <w:rFonts w:cs="Arial"/>
          <w:sz w:val="24"/>
          <w:szCs w:val="24"/>
        </w:rPr>
        <w:t>Homologar o resultado final do processo de escolha do Conselho Tutela</w:t>
      </w:r>
      <w:r w:rsidR="00937D84">
        <w:rPr>
          <w:rFonts w:cs="Arial"/>
          <w:sz w:val="24"/>
          <w:szCs w:val="24"/>
        </w:rPr>
        <w:t>r</w:t>
      </w:r>
      <w:r w:rsidR="009D2233">
        <w:rPr>
          <w:rFonts w:cs="Arial"/>
          <w:sz w:val="24"/>
          <w:szCs w:val="24"/>
        </w:rPr>
        <w:t xml:space="preserve"> de </w:t>
      </w:r>
      <w:r w:rsidR="009D2233" w:rsidRPr="00650C93">
        <w:rPr>
          <w:rFonts w:cs="Arial"/>
          <w:sz w:val="24"/>
          <w:szCs w:val="24"/>
        </w:rPr>
        <w:t xml:space="preserve">Catanduvas, </w:t>
      </w:r>
      <w:r w:rsidR="00EB2940">
        <w:rPr>
          <w:rFonts w:cs="Arial"/>
          <w:sz w:val="24"/>
          <w:szCs w:val="24"/>
        </w:rPr>
        <w:t xml:space="preserve">publicado em 1º de outubro de 2023, </w:t>
      </w:r>
      <w:r w:rsidR="009D2233" w:rsidRPr="00650C93">
        <w:rPr>
          <w:rFonts w:cs="Arial"/>
          <w:sz w:val="24"/>
          <w:szCs w:val="24"/>
        </w:rPr>
        <w:t>declarando como eleitos, titulares e suplentes, os seguintes candidatos: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337"/>
        <w:gridCol w:w="1838"/>
        <w:gridCol w:w="2020"/>
      </w:tblGrid>
      <w:tr w:rsidR="00650C93" w:rsidRPr="00650C93" w:rsidTr="00EB2940">
        <w:trPr>
          <w:trHeight w:val="33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50C93" w:rsidRPr="00650C93" w:rsidRDefault="00650C93" w:rsidP="00B72D6C">
            <w:pPr>
              <w:pStyle w:val="TableParagraph"/>
              <w:spacing w:before="10"/>
              <w:ind w:left="3706" w:right="3696"/>
              <w:jc w:val="center"/>
              <w:rPr>
                <w:b/>
                <w:sz w:val="24"/>
              </w:rPr>
            </w:pPr>
            <w:r w:rsidRPr="00650C93">
              <w:rPr>
                <w:b/>
                <w:color w:val="FFFFFF"/>
                <w:sz w:val="24"/>
              </w:rPr>
              <w:t>Titulares</w:t>
            </w:r>
          </w:p>
        </w:tc>
      </w:tr>
      <w:tr w:rsidR="00650C93" w:rsidRPr="00650C93" w:rsidTr="00EB2940">
        <w:trPr>
          <w:trHeight w:val="287"/>
        </w:trPr>
        <w:tc>
          <w:tcPr>
            <w:tcW w:w="1736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50C93">
              <w:rPr>
                <w:b/>
              </w:rPr>
              <w:t>Classificação</w:t>
            </w:r>
          </w:p>
        </w:tc>
        <w:tc>
          <w:tcPr>
            <w:tcW w:w="3337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rPr>
                <w:b/>
              </w:rPr>
            </w:pPr>
            <w:r w:rsidRPr="00650C93">
              <w:rPr>
                <w:b/>
              </w:rPr>
              <w:t>Nome</w:t>
            </w:r>
            <w:r w:rsidRPr="00650C93">
              <w:rPr>
                <w:b/>
                <w:spacing w:val="-1"/>
              </w:rPr>
              <w:t xml:space="preserve"> </w:t>
            </w:r>
            <w:r w:rsidRPr="00650C93">
              <w:rPr>
                <w:b/>
              </w:rPr>
              <w:t>do Candidato</w:t>
            </w:r>
          </w:p>
        </w:tc>
        <w:tc>
          <w:tcPr>
            <w:tcW w:w="1838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650C93">
              <w:rPr>
                <w:b/>
                <w:spacing w:val="-1"/>
              </w:rPr>
              <w:t>N.</w:t>
            </w:r>
            <w:r w:rsidRPr="00650C93">
              <w:rPr>
                <w:b/>
                <w:spacing w:val="-13"/>
              </w:rPr>
              <w:t xml:space="preserve"> </w:t>
            </w:r>
            <w:r w:rsidRPr="00650C93">
              <w:rPr>
                <w:b/>
                <w:spacing w:val="-1"/>
              </w:rPr>
              <w:t>do</w:t>
            </w:r>
            <w:r w:rsidRPr="00650C93">
              <w:rPr>
                <w:b/>
                <w:spacing w:val="-15"/>
              </w:rPr>
              <w:t xml:space="preserve"> </w:t>
            </w:r>
            <w:r w:rsidRPr="00650C93">
              <w:rPr>
                <w:b/>
              </w:rPr>
              <w:t>candidato</w:t>
            </w:r>
          </w:p>
        </w:tc>
        <w:tc>
          <w:tcPr>
            <w:tcW w:w="2020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ind w:left="90" w:right="74"/>
              <w:jc w:val="center"/>
              <w:rPr>
                <w:b/>
              </w:rPr>
            </w:pPr>
            <w:r w:rsidRPr="00650C93">
              <w:rPr>
                <w:b/>
              </w:rPr>
              <w:t>Total</w:t>
            </w:r>
            <w:r w:rsidRPr="00650C93">
              <w:rPr>
                <w:b/>
                <w:spacing w:val="-3"/>
              </w:rPr>
              <w:t xml:space="preserve"> </w:t>
            </w:r>
            <w:r w:rsidRPr="00650C93">
              <w:rPr>
                <w:b/>
              </w:rPr>
              <w:t>de</w:t>
            </w:r>
            <w:r w:rsidRPr="00650C93">
              <w:rPr>
                <w:b/>
                <w:spacing w:val="-6"/>
              </w:rPr>
              <w:t xml:space="preserve"> </w:t>
            </w:r>
            <w:r w:rsidRPr="00650C93">
              <w:rPr>
                <w:b/>
              </w:rPr>
              <w:t>votos</w:t>
            </w:r>
          </w:p>
        </w:tc>
      </w:tr>
      <w:tr w:rsidR="00650C93" w:rsidRPr="00650C93" w:rsidTr="00EB2940">
        <w:trPr>
          <w:trHeight w:val="290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1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Elaine</w:t>
            </w:r>
            <w:r w:rsidRPr="00650C93">
              <w:rPr>
                <w:spacing w:val="-1"/>
              </w:rPr>
              <w:t xml:space="preserve"> </w:t>
            </w:r>
            <w:r w:rsidRPr="00650C93">
              <w:t>Aparecida</w:t>
            </w:r>
            <w:r w:rsidRPr="00650C93">
              <w:rPr>
                <w:spacing w:val="-1"/>
              </w:rPr>
              <w:t xml:space="preserve"> </w:t>
            </w:r>
            <w:r w:rsidRPr="00650C93">
              <w:t>Ramos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104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4" w:right="74"/>
              <w:jc w:val="center"/>
            </w:pPr>
            <w:r w:rsidRPr="00650C93">
              <w:t>408</w:t>
            </w:r>
          </w:p>
        </w:tc>
      </w:tr>
      <w:tr w:rsidR="00650C93" w:rsidRPr="00650C93" w:rsidTr="00EB2940">
        <w:trPr>
          <w:trHeight w:val="290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2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Angela</w:t>
            </w:r>
            <w:r w:rsidRPr="00650C93">
              <w:rPr>
                <w:spacing w:val="-2"/>
              </w:rPr>
              <w:t xml:space="preserve"> </w:t>
            </w:r>
            <w:r w:rsidRPr="00650C93">
              <w:t>Maria</w:t>
            </w:r>
            <w:r w:rsidRPr="00650C93">
              <w:rPr>
                <w:spacing w:val="-2"/>
              </w:rPr>
              <w:t xml:space="preserve"> </w:t>
            </w:r>
            <w:r w:rsidRPr="00650C93">
              <w:t>Brollo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101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4" w:right="74"/>
              <w:jc w:val="center"/>
            </w:pPr>
            <w:r w:rsidRPr="00650C93">
              <w:t>253</w:t>
            </w:r>
          </w:p>
        </w:tc>
      </w:tr>
      <w:tr w:rsidR="00650C93" w:rsidRPr="00650C93" w:rsidTr="00EB2940">
        <w:trPr>
          <w:trHeight w:val="292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3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Luciane</w:t>
            </w:r>
            <w:r w:rsidRPr="00650C93">
              <w:rPr>
                <w:spacing w:val="-1"/>
              </w:rPr>
              <w:t xml:space="preserve"> </w:t>
            </w:r>
            <w:r w:rsidRPr="00650C93">
              <w:t>Depubel</w:t>
            </w:r>
            <w:r w:rsidRPr="00650C93">
              <w:rPr>
                <w:spacing w:val="-1"/>
              </w:rPr>
              <w:t xml:space="preserve"> </w:t>
            </w:r>
            <w:r w:rsidRPr="00650C93">
              <w:t>Baldi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107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4" w:right="74"/>
              <w:jc w:val="center"/>
            </w:pPr>
            <w:r w:rsidRPr="00650C93">
              <w:t>219</w:t>
            </w:r>
          </w:p>
        </w:tc>
      </w:tr>
      <w:tr w:rsidR="00650C93" w:rsidRPr="00650C93" w:rsidTr="00EB2940">
        <w:trPr>
          <w:trHeight w:val="290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4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Cláudia</w:t>
            </w:r>
            <w:r w:rsidRPr="00650C93">
              <w:rPr>
                <w:spacing w:val="-2"/>
              </w:rPr>
              <w:t xml:space="preserve"> </w:t>
            </w:r>
            <w:r w:rsidRPr="00650C93">
              <w:t>Mara de</w:t>
            </w:r>
            <w:r w:rsidRPr="00650C93">
              <w:rPr>
                <w:spacing w:val="-6"/>
              </w:rPr>
              <w:t xml:space="preserve"> </w:t>
            </w:r>
            <w:r w:rsidRPr="00650C93">
              <w:t>Oliveira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102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4" w:right="74"/>
              <w:jc w:val="center"/>
            </w:pPr>
            <w:r w:rsidRPr="00650C93">
              <w:t>216</w:t>
            </w:r>
          </w:p>
        </w:tc>
      </w:tr>
      <w:tr w:rsidR="00650C93" w:rsidRPr="00650C93" w:rsidTr="00EB2940">
        <w:trPr>
          <w:trHeight w:val="285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5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Vilma</w:t>
            </w:r>
            <w:r w:rsidRPr="00650C93">
              <w:rPr>
                <w:spacing w:val="-8"/>
              </w:rPr>
              <w:t xml:space="preserve"> </w:t>
            </w:r>
            <w:r w:rsidRPr="00650C93">
              <w:t>Maiara</w:t>
            </w:r>
            <w:r w:rsidRPr="00650C93">
              <w:rPr>
                <w:spacing w:val="-7"/>
              </w:rPr>
              <w:t xml:space="preserve"> </w:t>
            </w:r>
            <w:r w:rsidRPr="00650C93">
              <w:t>Nunes</w:t>
            </w:r>
            <w:r w:rsidRPr="00650C93">
              <w:rPr>
                <w:spacing w:val="-7"/>
              </w:rPr>
              <w:t xml:space="preserve"> </w:t>
            </w:r>
            <w:r w:rsidRPr="00650C93">
              <w:t>dos</w:t>
            </w:r>
            <w:r w:rsidRPr="00650C93">
              <w:rPr>
                <w:spacing w:val="-9"/>
              </w:rPr>
              <w:t xml:space="preserve"> </w:t>
            </w:r>
            <w:r w:rsidRPr="00650C93">
              <w:t>Santos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108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7" w:right="74"/>
              <w:jc w:val="center"/>
            </w:pPr>
            <w:r w:rsidRPr="00650C93">
              <w:t>90</w:t>
            </w:r>
          </w:p>
        </w:tc>
      </w:tr>
      <w:tr w:rsidR="00650C93" w:rsidRPr="00650C93" w:rsidTr="00EB2940">
        <w:trPr>
          <w:trHeight w:val="301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50C93" w:rsidRPr="00650C93" w:rsidRDefault="00650C93" w:rsidP="00B72D6C">
            <w:pPr>
              <w:pStyle w:val="TableParagraph"/>
              <w:spacing w:before="7"/>
              <w:ind w:left="3706" w:right="3696"/>
              <w:jc w:val="center"/>
              <w:rPr>
                <w:b/>
              </w:rPr>
            </w:pPr>
            <w:r w:rsidRPr="00650C93">
              <w:rPr>
                <w:b/>
                <w:color w:val="FFFFFF"/>
              </w:rPr>
              <w:t>Suplentes</w:t>
            </w:r>
          </w:p>
        </w:tc>
      </w:tr>
      <w:tr w:rsidR="00650C93" w:rsidRPr="00650C93" w:rsidTr="00EB2940">
        <w:trPr>
          <w:trHeight w:val="285"/>
        </w:trPr>
        <w:tc>
          <w:tcPr>
            <w:tcW w:w="1736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50C93">
              <w:rPr>
                <w:b/>
              </w:rPr>
              <w:t>Classificação</w:t>
            </w:r>
          </w:p>
        </w:tc>
        <w:tc>
          <w:tcPr>
            <w:tcW w:w="3337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rPr>
                <w:b/>
              </w:rPr>
            </w:pPr>
            <w:r w:rsidRPr="00650C93">
              <w:rPr>
                <w:b/>
              </w:rPr>
              <w:t>Nome</w:t>
            </w:r>
            <w:r w:rsidRPr="00650C93">
              <w:rPr>
                <w:b/>
                <w:spacing w:val="-1"/>
              </w:rPr>
              <w:t xml:space="preserve"> </w:t>
            </w:r>
            <w:r w:rsidRPr="00650C93">
              <w:rPr>
                <w:b/>
              </w:rPr>
              <w:t>do Candidato</w:t>
            </w:r>
          </w:p>
        </w:tc>
        <w:tc>
          <w:tcPr>
            <w:tcW w:w="1838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650C93">
              <w:rPr>
                <w:b/>
                <w:spacing w:val="-1"/>
              </w:rPr>
              <w:t>N.</w:t>
            </w:r>
            <w:r w:rsidRPr="00650C93">
              <w:rPr>
                <w:b/>
                <w:spacing w:val="-13"/>
              </w:rPr>
              <w:t xml:space="preserve"> </w:t>
            </w:r>
            <w:r w:rsidRPr="00650C93">
              <w:rPr>
                <w:b/>
                <w:spacing w:val="-1"/>
              </w:rPr>
              <w:t>do</w:t>
            </w:r>
            <w:r w:rsidRPr="00650C93">
              <w:rPr>
                <w:b/>
                <w:spacing w:val="-15"/>
              </w:rPr>
              <w:t xml:space="preserve"> </w:t>
            </w:r>
            <w:r w:rsidRPr="00650C93">
              <w:rPr>
                <w:b/>
              </w:rPr>
              <w:t>candidato</w:t>
            </w:r>
          </w:p>
        </w:tc>
        <w:tc>
          <w:tcPr>
            <w:tcW w:w="2020" w:type="dxa"/>
            <w:shd w:val="clear" w:color="auto" w:fill="E4E4E4"/>
          </w:tcPr>
          <w:p w:rsidR="00650C93" w:rsidRPr="00650C93" w:rsidRDefault="00650C93" w:rsidP="00B72D6C">
            <w:pPr>
              <w:pStyle w:val="TableParagraph"/>
              <w:spacing w:line="248" w:lineRule="exact"/>
              <w:ind w:left="90" w:right="74"/>
              <w:jc w:val="center"/>
              <w:rPr>
                <w:b/>
              </w:rPr>
            </w:pPr>
            <w:r w:rsidRPr="00650C93">
              <w:rPr>
                <w:b/>
              </w:rPr>
              <w:t>Total</w:t>
            </w:r>
            <w:r w:rsidRPr="00650C93">
              <w:rPr>
                <w:b/>
                <w:spacing w:val="-3"/>
              </w:rPr>
              <w:t xml:space="preserve"> </w:t>
            </w:r>
            <w:r w:rsidRPr="00650C93">
              <w:rPr>
                <w:b/>
              </w:rPr>
              <w:t>de</w:t>
            </w:r>
            <w:r w:rsidRPr="00650C93">
              <w:rPr>
                <w:b/>
                <w:spacing w:val="-6"/>
              </w:rPr>
              <w:t xml:space="preserve"> </w:t>
            </w:r>
            <w:r w:rsidRPr="00650C93">
              <w:rPr>
                <w:b/>
              </w:rPr>
              <w:t>votos</w:t>
            </w:r>
          </w:p>
        </w:tc>
      </w:tr>
      <w:tr w:rsidR="00650C93" w:rsidRPr="00650C93" w:rsidTr="00EB2940">
        <w:trPr>
          <w:trHeight w:val="582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6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  <w:tabs>
                <w:tab w:val="left" w:pos="1154"/>
                <w:tab w:val="left" w:pos="2418"/>
              </w:tabs>
            </w:pPr>
            <w:r w:rsidRPr="00650C93">
              <w:t>Luciane</w:t>
            </w:r>
            <w:r w:rsidRPr="00650C93">
              <w:tab/>
              <w:t>Aparecida</w:t>
            </w:r>
            <w:r w:rsidRPr="00650C93">
              <w:tab/>
              <w:t>Siqueira</w:t>
            </w:r>
          </w:p>
          <w:p w:rsidR="00650C93" w:rsidRPr="00650C93" w:rsidRDefault="00650C93" w:rsidP="00B72D6C">
            <w:pPr>
              <w:pStyle w:val="TableParagraph"/>
              <w:spacing w:before="39"/>
            </w:pPr>
            <w:r w:rsidRPr="00650C93">
              <w:t>Mocelin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106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7" w:right="74"/>
              <w:jc w:val="center"/>
            </w:pPr>
            <w:r w:rsidRPr="00650C93">
              <w:t>72</w:t>
            </w:r>
          </w:p>
        </w:tc>
      </w:tr>
      <w:tr w:rsidR="00650C93" w:rsidRPr="00650C93" w:rsidTr="00EB2940">
        <w:trPr>
          <w:trHeight w:val="290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7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Zélia</w:t>
            </w:r>
            <w:r w:rsidRPr="00650C93">
              <w:rPr>
                <w:spacing w:val="-3"/>
              </w:rPr>
              <w:t xml:space="preserve"> </w:t>
            </w:r>
            <w:r w:rsidRPr="00650C93">
              <w:t>Picinini</w:t>
            </w:r>
            <w:r w:rsidRPr="00650C93">
              <w:rPr>
                <w:spacing w:val="-3"/>
              </w:rPr>
              <w:t xml:space="preserve"> </w:t>
            </w:r>
            <w:r w:rsidRPr="00650C93">
              <w:t>Neis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109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7" w:right="74"/>
              <w:jc w:val="center"/>
            </w:pPr>
            <w:r w:rsidRPr="00650C93">
              <w:t>68</w:t>
            </w:r>
          </w:p>
        </w:tc>
      </w:tr>
      <w:tr w:rsidR="00650C93" w:rsidRPr="00650C93" w:rsidTr="00EB2940">
        <w:trPr>
          <w:trHeight w:val="292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4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8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Fernanda</w:t>
            </w:r>
            <w:r w:rsidRPr="00650C93">
              <w:rPr>
                <w:spacing w:val="-1"/>
              </w:rPr>
              <w:t xml:space="preserve"> </w:t>
            </w:r>
            <w:r w:rsidRPr="00650C93">
              <w:t>Pedroso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105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7" w:right="74"/>
              <w:jc w:val="center"/>
            </w:pPr>
            <w:r w:rsidRPr="00650C93">
              <w:t>52</w:t>
            </w:r>
          </w:p>
        </w:tc>
      </w:tr>
      <w:tr w:rsidR="00650C93" w:rsidRPr="00650C93" w:rsidTr="00EB2940">
        <w:trPr>
          <w:trHeight w:val="290"/>
        </w:trPr>
        <w:tc>
          <w:tcPr>
            <w:tcW w:w="1736" w:type="dxa"/>
          </w:tcPr>
          <w:p w:rsidR="00650C93" w:rsidRPr="00650C93" w:rsidRDefault="00650C93" w:rsidP="00B72D6C">
            <w:pPr>
              <w:pStyle w:val="TableParagraph"/>
              <w:spacing w:before="43" w:line="146" w:lineRule="auto"/>
              <w:ind w:left="107"/>
              <w:rPr>
                <w:b/>
                <w:sz w:val="14"/>
              </w:rPr>
            </w:pPr>
            <w:r w:rsidRPr="00650C93">
              <w:rPr>
                <w:b/>
                <w:position w:val="-7"/>
              </w:rPr>
              <w:t>9</w:t>
            </w:r>
            <w:r w:rsidRPr="00650C93">
              <w:rPr>
                <w:b/>
                <w:sz w:val="14"/>
                <w:u w:val="single"/>
              </w:rPr>
              <w:t>o</w:t>
            </w:r>
          </w:p>
        </w:tc>
        <w:tc>
          <w:tcPr>
            <w:tcW w:w="3337" w:type="dxa"/>
          </w:tcPr>
          <w:p w:rsidR="00650C93" w:rsidRPr="00650C93" w:rsidRDefault="00650C93" w:rsidP="00B72D6C">
            <w:pPr>
              <w:pStyle w:val="TableParagraph"/>
            </w:pPr>
            <w:r w:rsidRPr="00650C93">
              <w:t>Daiane</w:t>
            </w:r>
            <w:r w:rsidRPr="00650C93">
              <w:rPr>
                <w:spacing w:val="-2"/>
              </w:rPr>
              <w:t xml:space="preserve"> </w:t>
            </w:r>
            <w:r w:rsidRPr="00650C93">
              <w:t>Gubiani</w:t>
            </w:r>
          </w:p>
        </w:tc>
        <w:tc>
          <w:tcPr>
            <w:tcW w:w="1838" w:type="dxa"/>
          </w:tcPr>
          <w:p w:rsidR="00650C93" w:rsidRPr="00650C93" w:rsidRDefault="00650C93" w:rsidP="00B72D6C">
            <w:pPr>
              <w:pStyle w:val="TableParagraph"/>
              <w:ind w:left="711" w:right="708"/>
              <w:jc w:val="center"/>
            </w:pPr>
            <w:r w:rsidRPr="00650C93">
              <w:t>103</w:t>
            </w:r>
          </w:p>
        </w:tc>
        <w:tc>
          <w:tcPr>
            <w:tcW w:w="2020" w:type="dxa"/>
          </w:tcPr>
          <w:p w:rsidR="00650C93" w:rsidRPr="00650C93" w:rsidRDefault="00650C93" w:rsidP="00B72D6C">
            <w:pPr>
              <w:pStyle w:val="TableParagraph"/>
              <w:ind w:left="87" w:right="74"/>
              <w:jc w:val="center"/>
            </w:pPr>
            <w:r w:rsidRPr="00650C93">
              <w:t>46</w:t>
            </w:r>
          </w:p>
        </w:tc>
      </w:tr>
    </w:tbl>
    <w:p w:rsidR="00963B40" w:rsidRPr="003D5570" w:rsidRDefault="00963B40" w:rsidP="001D5A83">
      <w:pPr>
        <w:spacing w:after="240"/>
        <w:jc w:val="both"/>
        <w:rPr>
          <w:rFonts w:cs="Arial"/>
          <w:sz w:val="24"/>
          <w:szCs w:val="24"/>
        </w:rPr>
      </w:pPr>
    </w:p>
    <w:p w:rsidR="009D2233" w:rsidRDefault="00367441" w:rsidP="001D5A83">
      <w:pPr>
        <w:pStyle w:val="Corpodetexto"/>
        <w:spacing w:after="240"/>
        <w:ind w:left="0" w:right="3"/>
        <w:rPr>
          <w:rFonts w:cs="Arial"/>
        </w:rPr>
      </w:pPr>
      <w:r w:rsidRPr="003D5570">
        <w:rPr>
          <w:b/>
        </w:rPr>
        <w:t>Art. 2</w:t>
      </w:r>
      <w:r w:rsidR="004E5D16" w:rsidRPr="003D5570">
        <w:rPr>
          <w:b/>
        </w:rPr>
        <w:t>º.</w:t>
      </w:r>
      <w:r w:rsidR="004E5D16" w:rsidRPr="003D5570">
        <w:t xml:space="preserve"> </w:t>
      </w:r>
      <w:r w:rsidR="009D2233">
        <w:t xml:space="preserve">Estabelecer que os candidatos eleitos, </w:t>
      </w:r>
      <w:r w:rsidR="009D2233">
        <w:rPr>
          <w:rFonts w:cs="Arial"/>
        </w:rPr>
        <w:t xml:space="preserve">titulares e suplentes, para que possam </w:t>
      </w:r>
      <w:r w:rsidR="009D2233">
        <w:t>assumir as suas funções no Conselho Tutelar</w:t>
      </w:r>
      <w:r w:rsidR="009D2233">
        <w:rPr>
          <w:rFonts w:cs="Arial"/>
        </w:rPr>
        <w:t xml:space="preserve">, deverão apresentar, </w:t>
      </w:r>
      <w:r w:rsidR="009D2233" w:rsidRPr="00963B40">
        <w:rPr>
          <w:rFonts w:cs="Arial"/>
          <w:b/>
        </w:rPr>
        <w:t>no dia 05 de janeiro de 202</w:t>
      </w:r>
      <w:r w:rsidR="00963B40">
        <w:rPr>
          <w:rFonts w:cs="Arial"/>
          <w:b/>
        </w:rPr>
        <w:t>4</w:t>
      </w:r>
      <w:r w:rsidR="009D2233">
        <w:rPr>
          <w:rFonts w:cs="Arial"/>
        </w:rPr>
        <w:t>, os certificados de conclusão das duas capacitações previstas nos incisos I e II do art. 2º</w:t>
      </w:r>
      <w:r w:rsidR="00963B40">
        <w:rPr>
          <w:rFonts w:cs="Arial"/>
        </w:rPr>
        <w:t xml:space="preserve"> da Reso</w:t>
      </w:r>
      <w:r w:rsidR="009D2233">
        <w:rPr>
          <w:rFonts w:cs="Arial"/>
        </w:rPr>
        <w:t>lução nº 32/2023/CMDCA.</w:t>
      </w:r>
    </w:p>
    <w:p w:rsidR="009D2233" w:rsidRDefault="001D5A83" w:rsidP="001D5A83">
      <w:pPr>
        <w:pStyle w:val="Corpodetexto"/>
        <w:spacing w:after="240"/>
        <w:ind w:left="0" w:right="3"/>
      </w:pPr>
      <w:r>
        <w:rPr>
          <w:b/>
        </w:rPr>
        <w:t xml:space="preserve">Parágrafo único. </w:t>
      </w:r>
      <w:r w:rsidR="009D2233">
        <w:t>As cópias dos</w:t>
      </w:r>
      <w:r w:rsidR="00963B40">
        <w:t xml:space="preserve"> certificados, acompanhadas dos</w:t>
      </w:r>
      <w:r w:rsidR="006236F6">
        <w:t xml:space="preserve"> certificados</w:t>
      </w:r>
      <w:r w:rsidR="00963B40">
        <w:t xml:space="preserve"> orig</w:t>
      </w:r>
      <w:r w:rsidR="009D2233">
        <w:t>inais</w:t>
      </w:r>
      <w:r w:rsidR="006236F6">
        <w:t>,</w:t>
      </w:r>
      <w:r w:rsidR="009D2233">
        <w:t xml:space="preserve"> para conferência, deverão ser apresentados</w:t>
      </w:r>
      <w:r w:rsidR="009D2233">
        <w:rPr>
          <w:rFonts w:cs="Arial"/>
        </w:rPr>
        <w:t xml:space="preserve"> no </w:t>
      </w:r>
      <w:r w:rsidR="009D2233">
        <w:t>Setor</w:t>
      </w:r>
      <w:r w:rsidR="009D2233">
        <w:rPr>
          <w:spacing w:val="-1"/>
        </w:rPr>
        <w:t xml:space="preserve"> </w:t>
      </w:r>
      <w:r w:rsidR="009D2233">
        <w:t>de Protocolo do prédio da Prefeitura de Catanduvas,</w:t>
      </w:r>
      <w:r w:rsidR="00963B40">
        <w:t xml:space="preserve"> na Rua Felipe Schmidt, 1.435</w:t>
      </w:r>
      <w:r w:rsidR="009D2233">
        <w:t xml:space="preserve">, centro, </w:t>
      </w:r>
      <w:r>
        <w:t xml:space="preserve">no dia 05 de janeiro de 2024, </w:t>
      </w:r>
      <w:r w:rsidR="009D2233">
        <w:t>no horário de</w:t>
      </w:r>
      <w:r w:rsidR="009D2233">
        <w:rPr>
          <w:spacing w:val="1"/>
        </w:rPr>
        <w:t xml:space="preserve"> </w:t>
      </w:r>
      <w:r w:rsidR="009D2233">
        <w:t xml:space="preserve">expediente </w:t>
      </w:r>
      <w:r>
        <w:t xml:space="preserve">das </w:t>
      </w:r>
      <w:r w:rsidR="009D2233">
        <w:t>7h00min às 13h00min.</w:t>
      </w:r>
    </w:p>
    <w:p w:rsidR="00963B40" w:rsidRDefault="00963B40" w:rsidP="001D5A83">
      <w:pPr>
        <w:pStyle w:val="Corpodetexto"/>
        <w:spacing w:after="240"/>
        <w:ind w:left="0" w:right="3"/>
      </w:pPr>
      <w:r>
        <w:rPr>
          <w:b/>
        </w:rPr>
        <w:t>Ar</w:t>
      </w:r>
      <w:r w:rsidR="001D5A83">
        <w:rPr>
          <w:b/>
        </w:rPr>
        <w:t>t. 3</w:t>
      </w:r>
      <w:r w:rsidRPr="003D5570">
        <w:rPr>
          <w:b/>
        </w:rPr>
        <w:t>º.</w:t>
      </w:r>
      <w:r>
        <w:rPr>
          <w:b/>
        </w:rPr>
        <w:t xml:space="preserve"> </w:t>
      </w:r>
      <w:r w:rsidR="00EB2940" w:rsidRPr="00EB2940">
        <w:t>Estipular que a</w:t>
      </w:r>
      <w:r>
        <w:t xml:space="preserve"> posse das conselheiras tutelares titulares ocorrerá no dia 10 de j</w:t>
      </w:r>
      <w:r w:rsidR="00937D84">
        <w:t>aneiro de 2024, às 8 horas, no G</w:t>
      </w:r>
      <w:r>
        <w:t xml:space="preserve">abinete </w:t>
      </w:r>
      <w:r w:rsidR="00D7710F">
        <w:t>do Prefeito.</w:t>
      </w:r>
    </w:p>
    <w:p w:rsidR="00FE5C9A" w:rsidRPr="00A4002A" w:rsidRDefault="001D5A83" w:rsidP="001D5A83">
      <w:pPr>
        <w:pStyle w:val="Corpodetexto"/>
        <w:spacing w:after="240"/>
        <w:ind w:left="0" w:right="3"/>
        <w:rPr>
          <w:rFonts w:cs="Arial"/>
        </w:rPr>
      </w:pPr>
      <w:r>
        <w:rPr>
          <w:rFonts w:cs="Arial"/>
          <w:b/>
        </w:rPr>
        <w:lastRenderedPageBreak/>
        <w:t>Art. 4</w:t>
      </w:r>
      <w:r w:rsidR="00130441" w:rsidRPr="00A4002A">
        <w:rPr>
          <w:rFonts w:cs="Arial"/>
          <w:b/>
        </w:rPr>
        <w:t>º</w:t>
      </w:r>
      <w:r w:rsidR="00F60261" w:rsidRPr="00A4002A">
        <w:rPr>
          <w:rFonts w:cs="Arial"/>
          <w:b/>
        </w:rPr>
        <w:t>.</w:t>
      </w:r>
      <w:r w:rsidR="00130441" w:rsidRPr="00A4002A">
        <w:rPr>
          <w:rFonts w:cs="Arial"/>
        </w:rPr>
        <w:t xml:space="preserve"> </w:t>
      </w:r>
      <w:r w:rsidR="00FE5C9A" w:rsidRPr="00A4002A">
        <w:rPr>
          <w:rFonts w:cs="Arial"/>
        </w:rPr>
        <w:t xml:space="preserve">Publique-se no mural da Prefeitura, no sítio eletrônico do Município e encaminhe-se cópia </w:t>
      </w:r>
      <w:r w:rsidR="00130441" w:rsidRPr="00A4002A">
        <w:rPr>
          <w:rFonts w:cs="Arial"/>
        </w:rPr>
        <w:t>aos candidatos via aplicativo WhatsApp</w:t>
      </w:r>
      <w:r w:rsidR="00FE5C9A" w:rsidRPr="00A4002A">
        <w:rPr>
          <w:rFonts w:cs="Arial"/>
        </w:rPr>
        <w:t>.</w:t>
      </w:r>
    </w:p>
    <w:p w:rsidR="00FE5C9A" w:rsidRDefault="002D20D3" w:rsidP="001D5A83">
      <w:pPr>
        <w:spacing w:after="240"/>
        <w:ind w:right="3"/>
        <w:jc w:val="both"/>
        <w:rPr>
          <w:rFonts w:cs="Arial"/>
        </w:rPr>
      </w:pPr>
      <w:r w:rsidRPr="00A4002A">
        <w:rPr>
          <w:rFonts w:cs="Arial"/>
          <w:sz w:val="24"/>
          <w:szCs w:val="24"/>
        </w:rPr>
        <w:t xml:space="preserve">Catanduvas, </w:t>
      </w:r>
      <w:r w:rsidR="001D5A83">
        <w:rPr>
          <w:rFonts w:cs="Arial"/>
          <w:sz w:val="24"/>
          <w:szCs w:val="24"/>
        </w:rPr>
        <w:t>02 de janeiro de 2024.</w:t>
      </w:r>
    </w:p>
    <w:p w:rsidR="002C52FD" w:rsidRDefault="002C52FD" w:rsidP="00E46247">
      <w:pPr>
        <w:spacing w:after="240"/>
        <w:jc w:val="both"/>
        <w:rPr>
          <w:rFonts w:cs="Arial"/>
        </w:rPr>
      </w:pPr>
    </w:p>
    <w:p w:rsidR="002C52FD" w:rsidRPr="002C52FD" w:rsidRDefault="002C52FD" w:rsidP="002C52FD">
      <w:pPr>
        <w:jc w:val="center"/>
        <w:rPr>
          <w:b/>
          <w:sz w:val="24"/>
          <w:szCs w:val="24"/>
        </w:rPr>
      </w:pPr>
      <w:r w:rsidRPr="002C52FD">
        <w:rPr>
          <w:b/>
          <w:sz w:val="24"/>
          <w:szCs w:val="24"/>
        </w:rPr>
        <w:t>Josiane Brun Masson</w:t>
      </w:r>
    </w:p>
    <w:p w:rsidR="002C52FD" w:rsidRPr="002C52FD" w:rsidRDefault="002C52FD" w:rsidP="002C52FD">
      <w:pPr>
        <w:jc w:val="center"/>
        <w:rPr>
          <w:b/>
          <w:sz w:val="24"/>
          <w:szCs w:val="24"/>
        </w:rPr>
      </w:pPr>
      <w:r w:rsidRPr="002C52FD">
        <w:rPr>
          <w:b/>
          <w:sz w:val="24"/>
          <w:szCs w:val="24"/>
        </w:rPr>
        <w:t>Presidente do CMDCA de Catanduvas</w:t>
      </w:r>
    </w:p>
    <w:p w:rsidR="002C52FD" w:rsidRDefault="002C52FD" w:rsidP="00E46247">
      <w:pPr>
        <w:spacing w:after="240"/>
        <w:jc w:val="both"/>
        <w:rPr>
          <w:rFonts w:cs="Arial"/>
        </w:rPr>
      </w:pPr>
    </w:p>
    <w:p w:rsidR="00EB2940" w:rsidRDefault="00EB2940" w:rsidP="00E46247">
      <w:pPr>
        <w:spacing w:after="240"/>
        <w:jc w:val="both"/>
        <w:rPr>
          <w:rFonts w:cs="Arial"/>
        </w:rPr>
      </w:pPr>
    </w:p>
    <w:p w:rsidR="00EB2940" w:rsidRPr="00EB2940" w:rsidRDefault="00EB2940" w:rsidP="00EB2940">
      <w:pPr>
        <w:jc w:val="center"/>
        <w:rPr>
          <w:rFonts w:cs="Arial"/>
          <w:b/>
          <w:sz w:val="24"/>
          <w:szCs w:val="24"/>
        </w:rPr>
      </w:pPr>
      <w:r w:rsidRPr="00EB2940">
        <w:rPr>
          <w:rFonts w:cs="Arial"/>
          <w:b/>
          <w:sz w:val="24"/>
          <w:szCs w:val="24"/>
        </w:rPr>
        <w:t>Valmir De Rós</w:t>
      </w:r>
    </w:p>
    <w:p w:rsidR="00EB2940" w:rsidRPr="00EB2940" w:rsidRDefault="00EB2940" w:rsidP="00EB2940">
      <w:pPr>
        <w:jc w:val="center"/>
        <w:rPr>
          <w:sz w:val="24"/>
          <w:szCs w:val="24"/>
        </w:rPr>
      </w:pPr>
      <w:r w:rsidRPr="00EB2940">
        <w:rPr>
          <w:rFonts w:cs="Arial"/>
          <w:b/>
          <w:sz w:val="24"/>
          <w:szCs w:val="24"/>
        </w:rPr>
        <w:t>Comissão Especial Eleitoral</w:t>
      </w:r>
    </w:p>
    <w:p w:rsidR="00EB2940" w:rsidRDefault="00EB2940" w:rsidP="00E46247">
      <w:pPr>
        <w:spacing w:after="240"/>
        <w:jc w:val="both"/>
        <w:rPr>
          <w:rFonts w:cs="Arial"/>
        </w:rPr>
      </w:pPr>
      <w:bookmarkStart w:id="0" w:name="_GoBack"/>
      <w:bookmarkEnd w:id="0"/>
    </w:p>
    <w:sectPr w:rsidR="00EB2940" w:rsidSect="00FE5C9A">
      <w:pgSz w:w="11910" w:h="16840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4CC"/>
    <w:multiLevelType w:val="hybridMultilevel"/>
    <w:tmpl w:val="21AE5780"/>
    <w:lvl w:ilvl="0" w:tplc="636470A4">
      <w:start w:val="1"/>
      <w:numFmt w:val="upperRoman"/>
      <w:lvlText w:val="%1"/>
      <w:lvlJc w:val="left"/>
      <w:pPr>
        <w:ind w:left="102" w:hanging="159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D9647B74">
      <w:numFmt w:val="bullet"/>
      <w:lvlText w:val="•"/>
      <w:lvlJc w:val="left"/>
      <w:pPr>
        <w:ind w:left="1018" w:hanging="159"/>
      </w:pPr>
      <w:rPr>
        <w:rFonts w:hint="default"/>
        <w:lang w:val="pt-PT" w:eastAsia="en-US" w:bidi="ar-SA"/>
      </w:rPr>
    </w:lvl>
    <w:lvl w:ilvl="2" w:tplc="90D26DBE">
      <w:numFmt w:val="bullet"/>
      <w:lvlText w:val="•"/>
      <w:lvlJc w:val="left"/>
      <w:pPr>
        <w:ind w:left="1937" w:hanging="159"/>
      </w:pPr>
      <w:rPr>
        <w:rFonts w:hint="default"/>
        <w:lang w:val="pt-PT" w:eastAsia="en-US" w:bidi="ar-SA"/>
      </w:rPr>
    </w:lvl>
    <w:lvl w:ilvl="3" w:tplc="696CBA7A">
      <w:numFmt w:val="bullet"/>
      <w:lvlText w:val="•"/>
      <w:lvlJc w:val="left"/>
      <w:pPr>
        <w:ind w:left="2855" w:hanging="159"/>
      </w:pPr>
      <w:rPr>
        <w:rFonts w:hint="default"/>
        <w:lang w:val="pt-PT" w:eastAsia="en-US" w:bidi="ar-SA"/>
      </w:rPr>
    </w:lvl>
    <w:lvl w:ilvl="4" w:tplc="50B22924">
      <w:numFmt w:val="bullet"/>
      <w:lvlText w:val="•"/>
      <w:lvlJc w:val="left"/>
      <w:pPr>
        <w:ind w:left="3774" w:hanging="159"/>
      </w:pPr>
      <w:rPr>
        <w:rFonts w:hint="default"/>
        <w:lang w:val="pt-PT" w:eastAsia="en-US" w:bidi="ar-SA"/>
      </w:rPr>
    </w:lvl>
    <w:lvl w:ilvl="5" w:tplc="C36459DC">
      <w:numFmt w:val="bullet"/>
      <w:lvlText w:val="•"/>
      <w:lvlJc w:val="left"/>
      <w:pPr>
        <w:ind w:left="4693" w:hanging="159"/>
      </w:pPr>
      <w:rPr>
        <w:rFonts w:hint="default"/>
        <w:lang w:val="pt-PT" w:eastAsia="en-US" w:bidi="ar-SA"/>
      </w:rPr>
    </w:lvl>
    <w:lvl w:ilvl="6" w:tplc="D4C894B6">
      <w:numFmt w:val="bullet"/>
      <w:lvlText w:val="•"/>
      <w:lvlJc w:val="left"/>
      <w:pPr>
        <w:ind w:left="5611" w:hanging="159"/>
      </w:pPr>
      <w:rPr>
        <w:rFonts w:hint="default"/>
        <w:lang w:val="pt-PT" w:eastAsia="en-US" w:bidi="ar-SA"/>
      </w:rPr>
    </w:lvl>
    <w:lvl w:ilvl="7" w:tplc="6FA6D428">
      <w:numFmt w:val="bullet"/>
      <w:lvlText w:val="•"/>
      <w:lvlJc w:val="left"/>
      <w:pPr>
        <w:ind w:left="6530" w:hanging="159"/>
      </w:pPr>
      <w:rPr>
        <w:rFonts w:hint="default"/>
        <w:lang w:val="pt-PT" w:eastAsia="en-US" w:bidi="ar-SA"/>
      </w:rPr>
    </w:lvl>
    <w:lvl w:ilvl="8" w:tplc="9438926C">
      <w:numFmt w:val="bullet"/>
      <w:lvlText w:val="•"/>
      <w:lvlJc w:val="left"/>
      <w:pPr>
        <w:ind w:left="7449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18A52BC3"/>
    <w:multiLevelType w:val="multilevel"/>
    <w:tmpl w:val="CA50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B757E0"/>
    <w:multiLevelType w:val="hybridMultilevel"/>
    <w:tmpl w:val="06B2498A"/>
    <w:lvl w:ilvl="0" w:tplc="9E5CA77A">
      <w:start w:val="1"/>
      <w:numFmt w:val="upperRoman"/>
      <w:lvlText w:val="%1"/>
      <w:lvlJc w:val="left"/>
      <w:pPr>
        <w:ind w:left="102" w:hanging="216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83E18C0">
      <w:numFmt w:val="bullet"/>
      <w:lvlText w:val="•"/>
      <w:lvlJc w:val="left"/>
      <w:pPr>
        <w:ind w:left="1018" w:hanging="216"/>
      </w:pPr>
      <w:rPr>
        <w:rFonts w:hint="default"/>
        <w:lang w:val="pt-PT" w:eastAsia="en-US" w:bidi="ar-SA"/>
      </w:rPr>
    </w:lvl>
    <w:lvl w:ilvl="2" w:tplc="ED649354">
      <w:numFmt w:val="bullet"/>
      <w:lvlText w:val="•"/>
      <w:lvlJc w:val="left"/>
      <w:pPr>
        <w:ind w:left="1937" w:hanging="216"/>
      </w:pPr>
      <w:rPr>
        <w:rFonts w:hint="default"/>
        <w:lang w:val="pt-PT" w:eastAsia="en-US" w:bidi="ar-SA"/>
      </w:rPr>
    </w:lvl>
    <w:lvl w:ilvl="3" w:tplc="A028BB2A">
      <w:numFmt w:val="bullet"/>
      <w:lvlText w:val="•"/>
      <w:lvlJc w:val="left"/>
      <w:pPr>
        <w:ind w:left="2855" w:hanging="216"/>
      </w:pPr>
      <w:rPr>
        <w:rFonts w:hint="default"/>
        <w:lang w:val="pt-PT" w:eastAsia="en-US" w:bidi="ar-SA"/>
      </w:rPr>
    </w:lvl>
    <w:lvl w:ilvl="4" w:tplc="C12A0E2C">
      <w:numFmt w:val="bullet"/>
      <w:lvlText w:val="•"/>
      <w:lvlJc w:val="left"/>
      <w:pPr>
        <w:ind w:left="3774" w:hanging="216"/>
      </w:pPr>
      <w:rPr>
        <w:rFonts w:hint="default"/>
        <w:lang w:val="pt-PT" w:eastAsia="en-US" w:bidi="ar-SA"/>
      </w:rPr>
    </w:lvl>
    <w:lvl w:ilvl="5" w:tplc="277078A2">
      <w:numFmt w:val="bullet"/>
      <w:lvlText w:val="•"/>
      <w:lvlJc w:val="left"/>
      <w:pPr>
        <w:ind w:left="4693" w:hanging="216"/>
      </w:pPr>
      <w:rPr>
        <w:rFonts w:hint="default"/>
        <w:lang w:val="pt-PT" w:eastAsia="en-US" w:bidi="ar-SA"/>
      </w:rPr>
    </w:lvl>
    <w:lvl w:ilvl="6" w:tplc="3DE28F76">
      <w:numFmt w:val="bullet"/>
      <w:lvlText w:val="•"/>
      <w:lvlJc w:val="left"/>
      <w:pPr>
        <w:ind w:left="5611" w:hanging="216"/>
      </w:pPr>
      <w:rPr>
        <w:rFonts w:hint="default"/>
        <w:lang w:val="pt-PT" w:eastAsia="en-US" w:bidi="ar-SA"/>
      </w:rPr>
    </w:lvl>
    <w:lvl w:ilvl="7" w:tplc="4CCCA5CC">
      <w:numFmt w:val="bullet"/>
      <w:lvlText w:val="•"/>
      <w:lvlJc w:val="left"/>
      <w:pPr>
        <w:ind w:left="6530" w:hanging="216"/>
      </w:pPr>
      <w:rPr>
        <w:rFonts w:hint="default"/>
        <w:lang w:val="pt-PT" w:eastAsia="en-US" w:bidi="ar-SA"/>
      </w:rPr>
    </w:lvl>
    <w:lvl w:ilvl="8" w:tplc="3438B736">
      <w:numFmt w:val="bullet"/>
      <w:lvlText w:val="•"/>
      <w:lvlJc w:val="left"/>
      <w:pPr>
        <w:ind w:left="7449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7DDC367C"/>
    <w:multiLevelType w:val="multilevel"/>
    <w:tmpl w:val="C9EC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4"/>
    <w:rsid w:val="00073A84"/>
    <w:rsid w:val="00130441"/>
    <w:rsid w:val="001D5A83"/>
    <w:rsid w:val="00202F28"/>
    <w:rsid w:val="002C52FD"/>
    <w:rsid w:val="002D20D3"/>
    <w:rsid w:val="003247DE"/>
    <w:rsid w:val="00344324"/>
    <w:rsid w:val="00367441"/>
    <w:rsid w:val="003D5570"/>
    <w:rsid w:val="00454A14"/>
    <w:rsid w:val="00497682"/>
    <w:rsid w:val="004A2CD5"/>
    <w:rsid w:val="004A4F44"/>
    <w:rsid w:val="004E5D16"/>
    <w:rsid w:val="00566E75"/>
    <w:rsid w:val="006059EC"/>
    <w:rsid w:val="006236F6"/>
    <w:rsid w:val="00650C93"/>
    <w:rsid w:val="006658CE"/>
    <w:rsid w:val="006678C4"/>
    <w:rsid w:val="006862E5"/>
    <w:rsid w:val="0069718A"/>
    <w:rsid w:val="006C16E5"/>
    <w:rsid w:val="007A2056"/>
    <w:rsid w:val="007C0FC8"/>
    <w:rsid w:val="00836054"/>
    <w:rsid w:val="0088695C"/>
    <w:rsid w:val="008D18E1"/>
    <w:rsid w:val="00937D84"/>
    <w:rsid w:val="00963B40"/>
    <w:rsid w:val="0098302C"/>
    <w:rsid w:val="00983542"/>
    <w:rsid w:val="009D2233"/>
    <w:rsid w:val="00A4002A"/>
    <w:rsid w:val="00AD3EFF"/>
    <w:rsid w:val="00B0446A"/>
    <w:rsid w:val="00B939A3"/>
    <w:rsid w:val="00BA3DED"/>
    <w:rsid w:val="00BD07FB"/>
    <w:rsid w:val="00C24284"/>
    <w:rsid w:val="00C66D64"/>
    <w:rsid w:val="00D65144"/>
    <w:rsid w:val="00D7710F"/>
    <w:rsid w:val="00D8438C"/>
    <w:rsid w:val="00D87629"/>
    <w:rsid w:val="00E46247"/>
    <w:rsid w:val="00EB2940"/>
    <w:rsid w:val="00F60261"/>
    <w:rsid w:val="00F86F42"/>
    <w:rsid w:val="00FB715F"/>
    <w:rsid w:val="00FE5C9A"/>
    <w:rsid w:val="00FF1053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6B4FC-E571-424C-94D2-9D14CDD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2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2F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F28"/>
    <w:rPr>
      <w:rFonts w:ascii="Segoe UI" w:eastAsia="Cambri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C0FC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570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D2233"/>
    <w:rPr>
      <w:rFonts w:ascii="Cambria" w:eastAsia="Cambria" w:hAnsi="Cambria" w:cs="Cambri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deko-d2@hotmail.com</dc:creator>
  <cp:lastModifiedBy>Conta da Microsoft</cp:lastModifiedBy>
  <cp:revision>9</cp:revision>
  <cp:lastPrinted>2023-07-24T12:40:00Z</cp:lastPrinted>
  <dcterms:created xsi:type="dcterms:W3CDTF">2023-12-19T15:41:00Z</dcterms:created>
  <dcterms:modified xsi:type="dcterms:W3CDTF">2024-01-03T13:16:00Z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