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11995" w14:textId="67BBB515" w:rsidR="00136051" w:rsidRPr="00136051" w:rsidRDefault="00136051" w:rsidP="00136051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  <w:u w:val="single"/>
        </w:rPr>
      </w:pPr>
      <w:r w:rsidRPr="00136051">
        <w:rPr>
          <w:b/>
          <w:bCs/>
          <w:u w:val="single"/>
        </w:rPr>
        <w:t xml:space="preserve">LEI Nº 2.876, DE </w:t>
      </w:r>
      <w:r w:rsidR="005074A2">
        <w:rPr>
          <w:b/>
          <w:bCs/>
          <w:u w:val="single"/>
        </w:rPr>
        <w:t xml:space="preserve">21 </w:t>
      </w:r>
      <w:r w:rsidRPr="00136051">
        <w:rPr>
          <w:b/>
          <w:bCs/>
          <w:u w:val="single"/>
        </w:rPr>
        <w:t>DE MARÇO DE 2025.</w:t>
      </w:r>
    </w:p>
    <w:p w14:paraId="2F41C136" w14:textId="77777777" w:rsidR="00A43EC3" w:rsidRDefault="00136051" w:rsidP="00136051">
      <w:pPr>
        <w:pStyle w:val="Ttulo1"/>
        <w:shd w:val="clear" w:color="auto" w:fill="FFFFFF"/>
        <w:spacing w:before="200" w:beforeAutospacing="0" w:after="200" w:afterAutospacing="0" w:line="276" w:lineRule="auto"/>
        <w:ind w:left="2835"/>
        <w:jc w:val="both"/>
        <w:rPr>
          <w:sz w:val="20"/>
          <w:szCs w:val="20"/>
        </w:rPr>
      </w:pPr>
      <w:r w:rsidRPr="00136051">
        <w:rPr>
          <w:bCs w:val="0"/>
          <w:i/>
          <w:iCs/>
          <w:sz w:val="20"/>
          <w:szCs w:val="20"/>
        </w:rPr>
        <w:t>“</w:t>
      </w:r>
      <w:r w:rsidRPr="00136051">
        <w:rPr>
          <w:sz w:val="20"/>
          <w:szCs w:val="20"/>
        </w:rPr>
        <w:t>DISPÕE SOBRE A PROIBIÇÃO</w:t>
      </w:r>
      <w:r w:rsidR="009334F5">
        <w:rPr>
          <w:sz w:val="20"/>
          <w:szCs w:val="20"/>
        </w:rPr>
        <w:t>,</w:t>
      </w:r>
      <w:r w:rsidRPr="00136051">
        <w:rPr>
          <w:sz w:val="20"/>
          <w:szCs w:val="20"/>
        </w:rPr>
        <w:t xml:space="preserve"> EM AMBIENTES PÚBLICOS OU PRIVADOS, ABERTOS OU FECHADOS, A COMERCIALIZAÇÃO, </w:t>
      </w:r>
      <w:r w:rsidR="009334F5">
        <w:rPr>
          <w:sz w:val="20"/>
          <w:szCs w:val="20"/>
        </w:rPr>
        <w:t xml:space="preserve">A </w:t>
      </w:r>
      <w:r w:rsidRPr="00136051">
        <w:rPr>
          <w:sz w:val="20"/>
          <w:szCs w:val="20"/>
        </w:rPr>
        <w:t xml:space="preserve">QUEIMA E A SOLTURA DE FOGOS DE ARTIFICIO </w:t>
      </w:r>
      <w:r w:rsidR="009334F5">
        <w:rPr>
          <w:sz w:val="20"/>
          <w:szCs w:val="20"/>
        </w:rPr>
        <w:t xml:space="preserve">DE </w:t>
      </w:r>
    </w:p>
    <w:p w14:paraId="470F4956" w14:textId="085490C0" w:rsidR="00136051" w:rsidRPr="00136051" w:rsidRDefault="00136051" w:rsidP="00136051">
      <w:pPr>
        <w:pStyle w:val="Ttulo1"/>
        <w:shd w:val="clear" w:color="auto" w:fill="FFFFFF"/>
        <w:spacing w:before="200" w:beforeAutospacing="0" w:after="200" w:afterAutospacing="0" w:line="276" w:lineRule="auto"/>
        <w:ind w:left="2835"/>
        <w:jc w:val="both"/>
        <w:rPr>
          <w:bCs w:val="0"/>
          <w:sz w:val="20"/>
          <w:szCs w:val="20"/>
        </w:rPr>
      </w:pPr>
      <w:r w:rsidRPr="00136051">
        <w:rPr>
          <w:sz w:val="20"/>
          <w:szCs w:val="20"/>
        </w:rPr>
        <w:t>ESTAMPIDOS E ARTEFATOS PIROTÉCNICOS DE EFEITO SONORO RUIDOSO   E DÁ OUTRAS PROVIDÊNCIAS.”</w:t>
      </w:r>
      <w:r w:rsidRPr="00136051">
        <w:rPr>
          <w:bCs w:val="0"/>
          <w:sz w:val="20"/>
          <w:szCs w:val="20"/>
        </w:rPr>
        <w:t xml:space="preserve"> </w:t>
      </w:r>
    </w:p>
    <w:p w14:paraId="26F1C1DA" w14:textId="23A697C5" w:rsidR="00136051" w:rsidRPr="00136051" w:rsidRDefault="00136051" w:rsidP="00136051">
      <w:pPr>
        <w:pStyle w:val="Ttulo1"/>
        <w:shd w:val="clear" w:color="auto" w:fill="FFFFFF"/>
        <w:spacing w:before="200" w:beforeAutospacing="0" w:after="200" w:afterAutospacing="0" w:line="276" w:lineRule="auto"/>
        <w:jc w:val="both"/>
        <w:rPr>
          <w:b w:val="0"/>
          <w:sz w:val="24"/>
          <w:szCs w:val="24"/>
        </w:rPr>
      </w:pPr>
      <w:r w:rsidRPr="00136051">
        <w:rPr>
          <w:b w:val="0"/>
          <w:sz w:val="24"/>
          <w:szCs w:val="24"/>
        </w:rPr>
        <w:t xml:space="preserve">(Projeto de Lei Legislativo nº 02/2025, de autoria da Vereadora </w:t>
      </w:r>
      <w:proofErr w:type="spellStart"/>
      <w:r w:rsidRPr="00136051">
        <w:rPr>
          <w:b w:val="0"/>
          <w:sz w:val="24"/>
          <w:szCs w:val="24"/>
        </w:rPr>
        <w:t>Mônia</w:t>
      </w:r>
      <w:proofErr w:type="spellEnd"/>
      <w:r w:rsidRPr="00136051">
        <w:rPr>
          <w:b w:val="0"/>
          <w:sz w:val="24"/>
          <w:szCs w:val="24"/>
        </w:rPr>
        <w:t xml:space="preserve"> </w:t>
      </w:r>
      <w:proofErr w:type="spellStart"/>
      <w:r w:rsidRPr="00136051">
        <w:rPr>
          <w:b w:val="0"/>
          <w:sz w:val="24"/>
          <w:szCs w:val="24"/>
        </w:rPr>
        <w:t>Tonial</w:t>
      </w:r>
      <w:proofErr w:type="spellEnd"/>
      <w:r w:rsidRPr="00136051">
        <w:rPr>
          <w:b w:val="0"/>
          <w:sz w:val="24"/>
          <w:szCs w:val="24"/>
        </w:rPr>
        <w:t xml:space="preserve"> </w:t>
      </w:r>
      <w:proofErr w:type="spellStart"/>
      <w:r w:rsidRPr="00136051">
        <w:rPr>
          <w:b w:val="0"/>
          <w:sz w:val="24"/>
          <w:szCs w:val="24"/>
        </w:rPr>
        <w:t>Viêra</w:t>
      </w:r>
      <w:proofErr w:type="spellEnd"/>
      <w:r w:rsidRPr="00136051">
        <w:rPr>
          <w:b w:val="0"/>
          <w:sz w:val="24"/>
          <w:szCs w:val="24"/>
        </w:rPr>
        <w:t>).</w:t>
      </w:r>
    </w:p>
    <w:p w14:paraId="1089EBAF" w14:textId="491936A9" w:rsidR="00136051" w:rsidRPr="00136051" w:rsidRDefault="00136051" w:rsidP="00136051">
      <w:pPr>
        <w:autoSpaceDE w:val="0"/>
        <w:autoSpaceDN w:val="0"/>
        <w:adjustRightInd w:val="0"/>
        <w:spacing w:after="200" w:line="276" w:lineRule="auto"/>
        <w:jc w:val="both"/>
        <w:rPr>
          <w:bCs/>
          <w:iCs/>
          <w:lang w:bidi="pt-BR"/>
        </w:rPr>
      </w:pPr>
      <w:r w:rsidRPr="00DC1EB0">
        <w:rPr>
          <w:b/>
          <w:bCs/>
          <w:iCs/>
          <w:lang w:bidi="pt-BR"/>
        </w:rPr>
        <w:t>MONALISA RUARO</w:t>
      </w:r>
      <w:r w:rsidRPr="00DC1EB0">
        <w:rPr>
          <w:bCs/>
          <w:iCs/>
          <w:lang w:bidi="pt-BR"/>
        </w:rPr>
        <w:t>, Prefeita de Catanduvas (SC), no uso das atribuições legais, faz saber a todos que o Legislativo Municipal aprovou e Ela sanciona e promulga a presente LEI:</w:t>
      </w:r>
    </w:p>
    <w:tbl>
      <w:tblPr>
        <w:tblW w:w="8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681"/>
      </w:tblGrid>
      <w:tr w:rsidR="00136051" w:rsidRPr="00136051" w14:paraId="345BB5F1" w14:textId="77777777" w:rsidTr="00CF79F3">
        <w:trPr>
          <w:trHeight w:val="1"/>
        </w:trPr>
        <w:tc>
          <w:tcPr>
            <w:tcW w:w="8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6234589" w14:textId="39C5FE4F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Art. 1º</w:t>
            </w:r>
            <w:r w:rsidRPr="00136051">
              <w:rPr>
                <w:rFonts w:eastAsia="Arial"/>
              </w:rPr>
              <w:t xml:space="preserve"> Fica proibido, em todo o Município de Catanduvas/SC, incluindo todo território urbano </w:t>
            </w:r>
            <w:r w:rsidR="00F229E0" w:rsidRPr="00136051">
              <w:rPr>
                <w:rFonts w:eastAsia="Arial"/>
              </w:rPr>
              <w:t>e rural</w:t>
            </w:r>
            <w:r w:rsidRPr="00136051">
              <w:rPr>
                <w:rFonts w:eastAsia="Arial"/>
              </w:rPr>
              <w:t>, em ambientes públicos ou privados, abertos ou fechados, a comercialização, utilização, a queima e a soltura de fogos de artifício, estampidos e artefatos pirotécnicos de efeito sonoro ruidoso nas formas em que menciona.</w:t>
            </w:r>
          </w:p>
          <w:p w14:paraId="622F4BA5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§1º</w:t>
            </w:r>
            <w:r w:rsidRPr="00136051">
              <w:rPr>
                <w:rFonts w:eastAsia="Arial"/>
              </w:rPr>
              <w:t xml:space="preserve"> Para efeito dos dispositivos constantes no </w:t>
            </w:r>
            <w:r w:rsidRPr="00136051">
              <w:rPr>
                <w:rFonts w:eastAsia="Arial"/>
                <w:i/>
              </w:rPr>
              <w:t>caput</w:t>
            </w:r>
            <w:r w:rsidRPr="00136051">
              <w:rPr>
                <w:rFonts w:eastAsia="Arial"/>
              </w:rPr>
              <w:t xml:space="preserve"> desse artigo consideram-se fogos e artefatos pirotécnicos:</w:t>
            </w:r>
          </w:p>
          <w:p w14:paraId="4B75DF98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>I - os foguetes;</w:t>
            </w:r>
          </w:p>
          <w:p w14:paraId="040F9E38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>II - os fogos de estampido;</w:t>
            </w:r>
          </w:p>
          <w:p w14:paraId="66356F35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>III - os morteiros;</w:t>
            </w:r>
          </w:p>
          <w:p w14:paraId="2AF82C2E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>IV - as baterias.</w:t>
            </w:r>
          </w:p>
          <w:p w14:paraId="0DC3B815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>V – as bombinhas (também chamadas de bombas de solo, rojões, panchões ou petardos, especialmente as de fabricação caseira;</w:t>
            </w:r>
          </w:p>
          <w:p w14:paraId="6F4A60C1" w14:textId="77777777" w:rsidR="00136051" w:rsidRDefault="00136051" w:rsidP="00136051">
            <w:pPr>
              <w:spacing w:before="240" w:line="276" w:lineRule="auto"/>
              <w:jc w:val="both"/>
              <w:rPr>
                <w:rFonts w:eastAsia="Arial"/>
                <w:b/>
                <w:bCs/>
              </w:rPr>
            </w:pPr>
            <w:r w:rsidRPr="00136051">
              <w:rPr>
                <w:rFonts w:eastAsia="Arial"/>
                <w:b/>
                <w:bCs/>
              </w:rPr>
              <w:t>§ 2º Excetuam-se desta proibição apenas os fogos de artifício chamados “fogos de vista”, que produzem efeitos visuais sem estampido e não causam poluição sonora.</w:t>
            </w:r>
          </w:p>
          <w:p w14:paraId="5E5B7830" w14:textId="0C067886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  <w:b/>
                <w:bCs/>
              </w:rPr>
            </w:pPr>
            <w:r w:rsidRPr="00136051">
              <w:rPr>
                <w:rFonts w:eastAsia="Arial"/>
                <w:b/>
                <w:bCs/>
              </w:rPr>
              <w:t>Art. 2º</w:t>
            </w:r>
            <w:r w:rsidRPr="00136051">
              <w:rPr>
                <w:rFonts w:eastAsia="Arial"/>
              </w:rPr>
              <w:t xml:space="preserve"> </w:t>
            </w:r>
            <w:r w:rsidRPr="00136051">
              <w:rPr>
                <w:rFonts w:eastAsia="Arial"/>
                <w:color w:val="000000"/>
                <w:highlight w:val="white"/>
              </w:rPr>
              <w:t>A infração às disposições desta lei acarretará as seguintes penalidades:</w:t>
            </w:r>
          </w:p>
          <w:p w14:paraId="761EB1A9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  <w:color w:val="000000"/>
                <w:highlight w:val="white"/>
              </w:rPr>
            </w:pPr>
            <w:r w:rsidRPr="00136051">
              <w:rPr>
                <w:rFonts w:eastAsia="Arial"/>
                <w:b/>
                <w:bCs/>
                <w:color w:val="000000"/>
                <w:highlight w:val="white"/>
              </w:rPr>
              <w:t>I –</w:t>
            </w:r>
            <w:r w:rsidRPr="00136051">
              <w:rPr>
                <w:rFonts w:eastAsia="Arial"/>
                <w:color w:val="000000"/>
                <w:highlight w:val="white"/>
              </w:rPr>
              <w:t xml:space="preserve"> na primeira autuação, advertência e intimação para cessar a irregularidade, e apreensão do material irregular com perdimento deste;</w:t>
            </w:r>
          </w:p>
          <w:p w14:paraId="129293A3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  <w:color w:val="000000"/>
                <w:highlight w:val="white"/>
              </w:rPr>
            </w:pPr>
            <w:r w:rsidRPr="00136051">
              <w:rPr>
                <w:rFonts w:eastAsia="Arial"/>
                <w:b/>
                <w:bCs/>
                <w:color w:val="000000"/>
                <w:highlight w:val="white"/>
              </w:rPr>
              <w:t>II –</w:t>
            </w:r>
            <w:r w:rsidRPr="00136051">
              <w:rPr>
                <w:rFonts w:eastAsia="Arial"/>
                <w:color w:val="000000"/>
                <w:highlight w:val="white"/>
              </w:rPr>
              <w:t xml:space="preserve"> na segunda autuação, multa e apreensão do material irregular com perdimento deste;</w:t>
            </w:r>
          </w:p>
          <w:p w14:paraId="1C3695C8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  <w:color w:val="000000"/>
                <w:highlight w:val="white"/>
              </w:rPr>
              <w:lastRenderedPageBreak/>
              <w:t>III –</w:t>
            </w:r>
            <w:r w:rsidRPr="00136051">
              <w:rPr>
                <w:rFonts w:eastAsia="Arial"/>
                <w:color w:val="000000"/>
                <w:highlight w:val="white"/>
              </w:rPr>
              <w:t xml:space="preserve"> na terceira autuação será aplicada multa e apreensão do material irregular com perdimento deste, bem como o encaminhamento da documentação para a Autoridade Policial para a devida instauração de inquérito policial, com base no art. 330 do Código Penal.</w:t>
            </w:r>
          </w:p>
          <w:p w14:paraId="751CCAA8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§ 1º</w:t>
            </w:r>
            <w:r w:rsidRPr="00136051">
              <w:rPr>
                <w:rFonts w:eastAsia="Arial"/>
              </w:rPr>
              <w:t xml:space="preserve"> Na mesma pena incide a pessoa física ou jurídica que comercializar os artefatos dispostos no § 1º do art. 1º.</w:t>
            </w:r>
          </w:p>
          <w:p w14:paraId="6C97874A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§ 2º</w:t>
            </w:r>
            <w:r w:rsidRPr="00136051">
              <w:rPr>
                <w:rFonts w:eastAsia="Arial"/>
              </w:rPr>
              <w:t xml:space="preserve"> Em caso de reincidência de infração por pessoa jurídica, a empresa terá seu registro de funcionamento suspenso por 90 (noventa) dias.</w:t>
            </w:r>
          </w:p>
          <w:p w14:paraId="0C2E1041" w14:textId="77777777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§ 3º</w:t>
            </w:r>
            <w:r w:rsidRPr="00136051">
              <w:rPr>
                <w:rFonts w:eastAsia="Arial"/>
              </w:rPr>
              <w:t xml:space="preserve"> A multa mencionada no inciso II do art. 2º será arbitrada no montante de 200 (duzentos) </w:t>
            </w:r>
            <w:proofErr w:type="spellStart"/>
            <w:r w:rsidRPr="00136051">
              <w:rPr>
                <w:rFonts w:eastAsia="Arial"/>
              </w:rPr>
              <w:t>UFRMs</w:t>
            </w:r>
            <w:proofErr w:type="spellEnd"/>
            <w:r w:rsidRPr="00136051">
              <w:rPr>
                <w:rFonts w:eastAsia="Arial"/>
              </w:rPr>
              <w:t xml:space="preserve"> (Unidade Fiscal de Referência Municipal) para pessoa física e 500 (quinhentos) UFRM para pessoa jurídica, dobrando seu valor em caso de reincidência.</w:t>
            </w:r>
          </w:p>
          <w:p w14:paraId="5E325684" w14:textId="4E08C83A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 xml:space="preserve"> </w:t>
            </w:r>
            <w:r w:rsidRPr="00136051">
              <w:rPr>
                <w:rFonts w:eastAsia="Arial"/>
                <w:b/>
                <w:bCs/>
              </w:rPr>
              <w:t>Art. 3º</w:t>
            </w:r>
            <w:r w:rsidRPr="00136051">
              <w:rPr>
                <w:rFonts w:eastAsia="Arial"/>
              </w:rPr>
              <w:t xml:space="preserve"> A fiscalização e a aplicação de multas em caso de descumprimento desta Lei serão dos órgãos e instituições municipais, determinados pelo Poder Executivo.</w:t>
            </w:r>
          </w:p>
          <w:p w14:paraId="31F90E34" w14:textId="0C16D552" w:rsid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</w:rPr>
              <w:t xml:space="preserve"> </w:t>
            </w:r>
            <w:r w:rsidRPr="00136051">
              <w:rPr>
                <w:rFonts w:eastAsia="Arial"/>
                <w:b/>
                <w:bCs/>
              </w:rPr>
              <w:t>Art.4º</w:t>
            </w:r>
            <w:r w:rsidRPr="00136051">
              <w:rPr>
                <w:rFonts w:eastAsia="Arial"/>
              </w:rPr>
              <w:t xml:space="preserve"> Os valores arrecadados com multas deverão ser revertidos no custeio de programas e ações de prevenção e conscientização sobre este tema e apoio a projetos voltados ao bem-estar animal.</w:t>
            </w:r>
          </w:p>
          <w:p w14:paraId="5939130A" w14:textId="1FFBCAAB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Art. 5º</w:t>
            </w:r>
            <w:r w:rsidRPr="00136051">
              <w:rPr>
                <w:rFonts w:eastAsia="Arial"/>
              </w:rPr>
              <w:t xml:space="preserve"> </w:t>
            </w:r>
            <w:r w:rsidRPr="00136051">
              <w:t>Os estabelecimentos que realizarem a comercialização de fogos de artifício deverão afixar na entrada, em local visível ao consumidor, placa com a informação de existência da proibição contida no caput do art. 1º desta Lei.</w:t>
            </w:r>
            <w:r w:rsidRPr="00136051">
              <w:br/>
            </w:r>
            <w:r w:rsidRPr="00136051">
              <w:rPr>
                <w:b/>
                <w:bCs/>
              </w:rPr>
              <w:t>Parágrafo único</w:t>
            </w:r>
            <w:r w:rsidRPr="00136051">
              <w:t>. A placa a que se refere o caput deste artigo deverá ser confeccionada com dimensões mínimas de 30 (trinta) centímetros de altura por 40 (quarenta) centímetros de largura, fonte de letras com tamanho proporcional e de fácil legibilidade.</w:t>
            </w:r>
          </w:p>
          <w:p w14:paraId="7D9C4F01" w14:textId="5F094A66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Art. 6º</w:t>
            </w:r>
            <w:r w:rsidRPr="00136051">
              <w:rPr>
                <w:rFonts w:eastAsia="Arial"/>
              </w:rPr>
              <w:t xml:space="preserve"> As empresas terão 6 (seis) meses para se adequar a nova lei, e eliminar seu estoque.</w:t>
            </w:r>
          </w:p>
          <w:p w14:paraId="708FDA89" w14:textId="468F1D8F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Art. 7º</w:t>
            </w:r>
            <w:r w:rsidRPr="00136051">
              <w:rPr>
                <w:rFonts w:eastAsia="Arial"/>
              </w:rPr>
              <w:t xml:space="preserve"> A presente Lei poderá ser regulamentada por Decreto.</w:t>
            </w:r>
          </w:p>
          <w:p w14:paraId="59BFBFAA" w14:textId="1E545F54" w:rsidR="00136051" w:rsidRPr="00136051" w:rsidRDefault="00136051" w:rsidP="00136051">
            <w:pPr>
              <w:spacing w:before="240" w:line="276" w:lineRule="auto"/>
              <w:jc w:val="both"/>
              <w:rPr>
                <w:rFonts w:eastAsia="Arial"/>
              </w:rPr>
            </w:pPr>
            <w:r w:rsidRPr="00136051">
              <w:rPr>
                <w:rFonts w:eastAsia="Arial"/>
                <w:b/>
                <w:bCs/>
              </w:rPr>
              <w:t>Art. 8º</w:t>
            </w:r>
            <w:r w:rsidRPr="00136051">
              <w:rPr>
                <w:rFonts w:eastAsia="Arial"/>
              </w:rPr>
              <w:t xml:space="preserve"> Essa Lei entra em vigor 6 (seis) meses após sua publicação.</w:t>
            </w:r>
          </w:p>
          <w:p w14:paraId="2C28CD60" w14:textId="77777777" w:rsidR="00136051" w:rsidRPr="00136051" w:rsidRDefault="00136051" w:rsidP="0013605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Style w:val="nfase"/>
              </w:rPr>
            </w:pPr>
          </w:p>
        </w:tc>
      </w:tr>
    </w:tbl>
    <w:p w14:paraId="03C0A007" w14:textId="77777777" w:rsidR="00136051" w:rsidRPr="00136051" w:rsidRDefault="00136051" w:rsidP="00136051">
      <w:pPr>
        <w:spacing w:line="360" w:lineRule="auto"/>
        <w:jc w:val="right"/>
        <w:rPr>
          <w:rFonts w:eastAsiaTheme="minorHAnsi"/>
          <w:kern w:val="2"/>
          <w:lang w:eastAsia="en-US"/>
          <w14:ligatures w14:val="standardContextual"/>
        </w:rPr>
      </w:pPr>
      <w:r w:rsidRPr="00136051">
        <w:rPr>
          <w:rFonts w:eastAsiaTheme="minorHAnsi"/>
          <w:kern w:val="2"/>
          <w:lang w:eastAsia="en-US"/>
          <w14:ligatures w14:val="standardContextual"/>
        </w:rPr>
        <w:lastRenderedPageBreak/>
        <w:t>Catanduvas/SC, 21 de março de 2025.</w:t>
      </w:r>
    </w:p>
    <w:p w14:paraId="01DB9224" w14:textId="77777777" w:rsidR="00136051" w:rsidRPr="00136051" w:rsidRDefault="00136051" w:rsidP="00136051">
      <w:pPr>
        <w:spacing w:line="360" w:lineRule="auto"/>
        <w:rPr>
          <w:rFonts w:eastAsiaTheme="minorHAnsi"/>
          <w:kern w:val="2"/>
          <w:lang w:eastAsia="en-US"/>
          <w14:ligatures w14:val="standardContextual"/>
        </w:rPr>
      </w:pPr>
    </w:p>
    <w:p w14:paraId="5F821058" w14:textId="77777777" w:rsidR="00136051" w:rsidRPr="00136051" w:rsidRDefault="00136051" w:rsidP="00136051">
      <w:pPr>
        <w:spacing w:line="278" w:lineRule="auto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136051">
        <w:rPr>
          <w:rFonts w:eastAsiaTheme="minorHAnsi"/>
          <w:kern w:val="2"/>
          <w:lang w:eastAsia="en-US"/>
          <w14:ligatures w14:val="standardContextual"/>
        </w:rPr>
        <w:t>_____________________</w:t>
      </w:r>
    </w:p>
    <w:p w14:paraId="1BB9F2B0" w14:textId="77777777" w:rsidR="00136051" w:rsidRPr="00136051" w:rsidRDefault="00136051" w:rsidP="00136051">
      <w:pPr>
        <w:jc w:val="center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136051">
        <w:rPr>
          <w:rFonts w:eastAsiaTheme="minorHAnsi"/>
          <w:b/>
          <w:bCs/>
          <w:kern w:val="2"/>
          <w:lang w:eastAsia="en-US"/>
          <w14:ligatures w14:val="standardContextual"/>
        </w:rPr>
        <w:t>MONALISA RUARO</w:t>
      </w:r>
    </w:p>
    <w:p w14:paraId="168FBB91" w14:textId="231B56EF" w:rsidR="00434D9B" w:rsidRPr="00136051" w:rsidRDefault="00136051" w:rsidP="00434D9B">
      <w:pPr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136051">
        <w:rPr>
          <w:rFonts w:eastAsiaTheme="minorHAnsi"/>
          <w:kern w:val="2"/>
          <w:lang w:eastAsia="en-US"/>
          <w14:ligatures w14:val="standardContextual"/>
        </w:rPr>
        <w:t>Prefeita de Catanduvas</w:t>
      </w:r>
    </w:p>
    <w:sectPr w:rsidR="00434D9B" w:rsidRPr="00136051" w:rsidSect="009B75BC">
      <w:pgSz w:w="11906" w:h="16838"/>
      <w:pgMar w:top="1985" w:right="1701" w:bottom="198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051"/>
    <w:rsid w:val="0003086A"/>
    <w:rsid w:val="00136051"/>
    <w:rsid w:val="00314806"/>
    <w:rsid w:val="00434D9B"/>
    <w:rsid w:val="004F0212"/>
    <w:rsid w:val="005074A2"/>
    <w:rsid w:val="006117A2"/>
    <w:rsid w:val="009334F5"/>
    <w:rsid w:val="009721BA"/>
    <w:rsid w:val="009B75BC"/>
    <w:rsid w:val="00A43EC3"/>
    <w:rsid w:val="00F2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9A8F"/>
  <w15:chartTrackingRefBased/>
  <w15:docId w15:val="{042FCFE5-CB64-4261-AFE5-81088D73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051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360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605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styleId="nfase">
    <w:name w:val="Emphasis"/>
    <w:basedOn w:val="Fontepargpadro"/>
    <w:qFormat/>
    <w:rsid w:val="001360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557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juridicocatanduvas@outlook.com</cp:lastModifiedBy>
  <cp:revision>9</cp:revision>
  <cp:lastPrinted>2025-03-21T21:02:00Z</cp:lastPrinted>
  <dcterms:created xsi:type="dcterms:W3CDTF">2025-03-21T20:55:00Z</dcterms:created>
  <dcterms:modified xsi:type="dcterms:W3CDTF">2025-03-24T20:36:00Z</dcterms:modified>
</cp:coreProperties>
</file>